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00F" w:rsidRDefault="0047000F">
      <w:pPr>
        <w:spacing w:line="600" w:lineRule="exact"/>
        <w:jc w:val="center"/>
        <w:outlineLvl w:val="0"/>
        <w:rPr>
          <w:rFonts w:ascii="方正小标宋简体" w:eastAsia="方正小标宋简体" w:hAnsi="宋体"/>
          <w:sz w:val="72"/>
          <w:szCs w:val="72"/>
        </w:rPr>
      </w:pPr>
      <w:bookmarkStart w:id="0" w:name="_Toc15396597"/>
      <w:bookmarkStart w:id="1" w:name="_Toc15377193"/>
      <w:bookmarkStart w:id="2" w:name="_Toc15378441"/>
      <w:bookmarkStart w:id="3" w:name="_Toc15396475"/>
      <w:bookmarkStart w:id="4" w:name="_Toc15377425"/>
      <w:bookmarkStart w:id="5" w:name="_Toc15306267"/>
    </w:p>
    <w:p w:rsidR="0047000F" w:rsidRDefault="0047000F">
      <w:pPr>
        <w:spacing w:line="600" w:lineRule="exact"/>
        <w:jc w:val="center"/>
        <w:outlineLvl w:val="0"/>
        <w:rPr>
          <w:rFonts w:ascii="方正小标宋简体" w:eastAsia="方正小标宋简体" w:hAnsi="宋体"/>
          <w:sz w:val="72"/>
          <w:szCs w:val="72"/>
        </w:rPr>
      </w:pPr>
    </w:p>
    <w:p w:rsidR="0047000F" w:rsidRDefault="0047000F">
      <w:pPr>
        <w:spacing w:line="600" w:lineRule="exact"/>
        <w:jc w:val="center"/>
        <w:outlineLvl w:val="0"/>
        <w:rPr>
          <w:rFonts w:ascii="方正小标宋简体" w:eastAsia="方正小标宋简体" w:hAnsi="宋体"/>
          <w:sz w:val="72"/>
          <w:szCs w:val="72"/>
        </w:rPr>
      </w:pPr>
    </w:p>
    <w:p w:rsidR="0047000F" w:rsidRDefault="00C02739">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p>
    <w:p w:rsidR="0047000F" w:rsidRDefault="00C02739">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598"/>
      <w:bookmarkStart w:id="7" w:name="_Toc15377194"/>
      <w:bookmarkStart w:id="8" w:name="_Toc15396476"/>
      <w:bookmarkStart w:id="9" w:name="_Toc15378442"/>
      <w:bookmarkStart w:id="10" w:name="_Toc15377426"/>
      <w:r>
        <w:rPr>
          <w:rFonts w:ascii="方正小标宋简体" w:eastAsia="方正小标宋简体" w:hAnsi="方正小标宋简体" w:cs="方正小标宋简体" w:hint="eastAsia"/>
          <w:sz w:val="72"/>
          <w:szCs w:val="72"/>
        </w:rPr>
        <w:t>泸县</w:t>
      </w:r>
      <w:bookmarkStart w:id="11" w:name="_Toc15306268"/>
      <w:bookmarkEnd w:id="5"/>
      <w:r>
        <w:rPr>
          <w:rFonts w:ascii="方正小标宋简体" w:eastAsia="方正小标宋简体" w:hAnsi="方正小标宋简体" w:cs="方正小标宋简体" w:hint="eastAsia"/>
          <w:sz w:val="72"/>
          <w:szCs w:val="72"/>
        </w:rPr>
        <w:t>司法局部门决算</w:t>
      </w:r>
      <w:bookmarkEnd w:id="6"/>
      <w:bookmarkEnd w:id="7"/>
      <w:bookmarkEnd w:id="8"/>
      <w:bookmarkEnd w:id="9"/>
      <w:bookmarkEnd w:id="10"/>
      <w:bookmarkEnd w:id="11"/>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47000F" w:rsidRDefault="0047000F">
      <w:pPr>
        <w:widowControl/>
        <w:jc w:val="center"/>
        <w:rPr>
          <w:rFonts w:ascii="黑体" w:eastAsia="黑体" w:hAnsi="黑体" w:cstheme="minorBidi"/>
          <w:sz w:val="28"/>
          <w:szCs w:val="28"/>
        </w:rPr>
      </w:pPr>
    </w:p>
    <w:p w:rsidR="0047000F" w:rsidRDefault="00C02739">
      <w:pPr>
        <w:pStyle w:val="10"/>
      </w:pPr>
      <w:r>
        <w:rPr>
          <w:rFonts w:hint="eastAsia"/>
        </w:rPr>
        <w:t>公开时间：2023年10月12日</w:t>
      </w:r>
    </w:p>
    <w:p w:rsidR="0047000F" w:rsidRDefault="0047000F"/>
    <w:p w:rsidR="0047000F" w:rsidRDefault="00C02739" w:rsidP="00B67FD2">
      <w:pPr>
        <w:pStyle w:val="10"/>
        <w:tabs>
          <w:tab w:val="clear" w:pos="8296"/>
          <w:tab w:val="right" w:leader="dot" w:pos="8295"/>
        </w:tabs>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sidR="00B67FD2">
        <w:rPr>
          <w:sz w:val="24"/>
        </w:rPr>
        <w:t xml:space="preserve"> </w:t>
      </w:r>
      <w:r w:rsidR="00B67FD2">
        <w:rPr>
          <w:sz w:val="24"/>
        </w:rPr>
        <w:tab/>
      </w:r>
      <w:r w:rsidR="00F65D73">
        <w:rPr>
          <w:sz w:val="24"/>
        </w:rPr>
        <w:t>4</w:t>
      </w:r>
    </w:p>
    <w:p w:rsidR="0047000F" w:rsidRDefault="00C02739" w:rsidP="00B67FD2">
      <w:pPr>
        <w:pStyle w:val="20"/>
        <w:tabs>
          <w:tab w:val="clear" w:pos="8296"/>
          <w:tab w:val="right" w:leader="dot" w:pos="8295"/>
        </w:tabs>
        <w:adjustRightInd w:val="0"/>
        <w:snapToGrid w:val="0"/>
        <w:spacing w:line="440" w:lineRule="exact"/>
        <w:jc w:val="left"/>
        <w:rPr>
          <w:rFonts w:ascii="仿宋" w:eastAsia="仿宋" w:hAnsi="仿宋"/>
          <w:sz w:val="24"/>
        </w:rPr>
      </w:pPr>
      <w:r>
        <w:rPr>
          <w:rFonts w:hint="eastAsia"/>
          <w:sz w:val="24"/>
        </w:rPr>
        <w:t>一、部门职责</w:t>
      </w:r>
      <w:r w:rsidR="00B67FD2">
        <w:rPr>
          <w:sz w:val="24"/>
        </w:rPr>
        <w:tab/>
      </w:r>
      <w:r w:rsidR="00F65D73">
        <w:rPr>
          <w:sz w:val="24"/>
        </w:rPr>
        <w:t>4</w:t>
      </w:r>
    </w:p>
    <w:p w:rsidR="0047000F" w:rsidRDefault="00C02739" w:rsidP="00B67FD2">
      <w:pPr>
        <w:pStyle w:val="20"/>
        <w:tabs>
          <w:tab w:val="clear" w:pos="8296"/>
          <w:tab w:val="right" w:leader="dot" w:pos="8295"/>
        </w:tabs>
        <w:adjustRightInd w:val="0"/>
        <w:snapToGrid w:val="0"/>
        <w:spacing w:line="440" w:lineRule="exact"/>
        <w:jc w:val="left"/>
        <w:rPr>
          <w:rFonts w:ascii="仿宋" w:eastAsia="仿宋" w:hAnsi="仿宋" w:cstheme="minorBidi"/>
          <w:sz w:val="24"/>
        </w:rPr>
      </w:pPr>
      <w:r>
        <w:rPr>
          <w:rFonts w:hint="eastAsia"/>
          <w:sz w:val="24"/>
        </w:rPr>
        <w:t>二、机构设置</w:t>
      </w:r>
      <w:r w:rsidR="00B67FD2">
        <w:rPr>
          <w:sz w:val="24"/>
        </w:rPr>
        <w:tab/>
      </w:r>
      <w:r w:rsidR="00F65D73">
        <w:rPr>
          <w:sz w:val="24"/>
        </w:rPr>
        <w:t>5</w:t>
      </w:r>
    </w:p>
    <w:p w:rsidR="0047000F" w:rsidRDefault="00C02739" w:rsidP="00B67FD2">
      <w:pPr>
        <w:pStyle w:val="10"/>
        <w:tabs>
          <w:tab w:val="clear" w:pos="8296"/>
          <w:tab w:val="right" w:leader="dot" w:pos="8295"/>
        </w:tabs>
        <w:adjustRightInd w:val="0"/>
        <w:snapToGrid w:val="0"/>
        <w:spacing w:before="0" w:line="440" w:lineRule="exact"/>
        <w:jc w:val="left"/>
        <w:rPr>
          <w:sz w:val="24"/>
          <w:szCs w:val="24"/>
        </w:rPr>
      </w:pPr>
      <w:r>
        <w:rPr>
          <w:rFonts w:hint="eastAsia"/>
          <w:sz w:val="24"/>
        </w:rPr>
        <w:t>第二部分 2022年度部门决算情况说明</w:t>
      </w:r>
      <w:r w:rsidR="00B67FD2">
        <w:rPr>
          <w:sz w:val="24"/>
        </w:rPr>
        <w:tab/>
      </w:r>
      <w:r w:rsidR="00F65D73">
        <w:rPr>
          <w:sz w:val="24"/>
        </w:rPr>
        <w:t>6</w:t>
      </w:r>
    </w:p>
    <w:p w:rsidR="0047000F" w:rsidRDefault="00C02739" w:rsidP="00B67FD2">
      <w:pPr>
        <w:pStyle w:val="20"/>
        <w:tabs>
          <w:tab w:val="clear" w:pos="8296"/>
          <w:tab w:val="right" w:leader="dot" w:pos="8295"/>
        </w:tabs>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B67FD2">
        <w:rPr>
          <w:sz w:val="24"/>
        </w:rPr>
        <w:tab/>
      </w:r>
      <w:r w:rsidR="00F65D73">
        <w:rPr>
          <w:sz w:val="24"/>
        </w:rPr>
        <w:t>6</w:t>
      </w:r>
    </w:p>
    <w:p w:rsidR="0047000F" w:rsidRDefault="00C02739" w:rsidP="00B67FD2">
      <w:pPr>
        <w:pStyle w:val="20"/>
        <w:tabs>
          <w:tab w:val="clear" w:pos="8296"/>
          <w:tab w:val="right" w:leader="dot" w:pos="8295"/>
        </w:tabs>
        <w:adjustRightInd w:val="0"/>
        <w:snapToGrid w:val="0"/>
        <w:spacing w:line="440" w:lineRule="exact"/>
        <w:jc w:val="left"/>
        <w:rPr>
          <w:rFonts w:ascii="仿宋" w:eastAsia="仿宋" w:hAnsi="仿宋" w:cstheme="minorBidi"/>
          <w:sz w:val="24"/>
        </w:rPr>
      </w:pPr>
      <w:r>
        <w:rPr>
          <w:rFonts w:hint="eastAsia"/>
          <w:sz w:val="24"/>
        </w:rPr>
        <w:t>二、收入决算情况说明</w:t>
      </w:r>
      <w:r w:rsidR="00B67FD2">
        <w:rPr>
          <w:sz w:val="24"/>
        </w:rPr>
        <w:tab/>
      </w:r>
      <w:r w:rsidR="00F65D73">
        <w:rPr>
          <w:sz w:val="24"/>
        </w:rPr>
        <w:t>6</w:t>
      </w:r>
    </w:p>
    <w:p w:rsidR="0047000F" w:rsidRDefault="00C02739" w:rsidP="00B67FD2">
      <w:pPr>
        <w:pStyle w:val="20"/>
        <w:tabs>
          <w:tab w:val="clear" w:pos="8296"/>
          <w:tab w:val="right" w:leader="dot" w:pos="8295"/>
        </w:tabs>
        <w:adjustRightInd w:val="0"/>
        <w:snapToGrid w:val="0"/>
        <w:spacing w:line="440" w:lineRule="exact"/>
        <w:jc w:val="left"/>
        <w:rPr>
          <w:rFonts w:ascii="仿宋" w:eastAsia="仿宋" w:hAnsi="仿宋" w:cstheme="minorBidi"/>
          <w:sz w:val="24"/>
        </w:rPr>
      </w:pPr>
      <w:r>
        <w:rPr>
          <w:rFonts w:hint="eastAsia"/>
          <w:sz w:val="24"/>
        </w:rPr>
        <w:t>三、支出决算情况说明</w:t>
      </w:r>
      <w:r w:rsidR="00B67FD2">
        <w:rPr>
          <w:sz w:val="24"/>
        </w:rPr>
        <w:tab/>
      </w:r>
      <w:r w:rsidR="00F65D73">
        <w:rPr>
          <w:sz w:val="24"/>
        </w:rPr>
        <w:t>7</w:t>
      </w:r>
    </w:p>
    <w:p w:rsidR="0047000F" w:rsidRDefault="00C02739" w:rsidP="00B67FD2">
      <w:pPr>
        <w:pStyle w:val="20"/>
        <w:tabs>
          <w:tab w:val="clear" w:pos="8296"/>
          <w:tab w:val="right" w:leader="dot" w:pos="8295"/>
        </w:tabs>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B67FD2">
        <w:rPr>
          <w:sz w:val="24"/>
        </w:rPr>
        <w:tab/>
      </w:r>
      <w:r w:rsidR="00F65D73">
        <w:rPr>
          <w:sz w:val="24"/>
        </w:rPr>
        <w:t>8</w:t>
      </w:r>
    </w:p>
    <w:p w:rsidR="0047000F" w:rsidRDefault="00C02739" w:rsidP="00B67FD2">
      <w:pPr>
        <w:pStyle w:val="20"/>
        <w:tabs>
          <w:tab w:val="clear" w:pos="8296"/>
          <w:tab w:val="right" w:leader="dot" w:pos="8295"/>
        </w:tabs>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B67FD2">
        <w:rPr>
          <w:sz w:val="24"/>
        </w:rPr>
        <w:tab/>
      </w:r>
      <w:r w:rsidR="00F65D73">
        <w:rPr>
          <w:sz w:val="24"/>
        </w:rPr>
        <w:t>8</w:t>
      </w:r>
    </w:p>
    <w:p w:rsidR="0047000F" w:rsidRDefault="00C02739" w:rsidP="00B67FD2">
      <w:pPr>
        <w:pStyle w:val="20"/>
        <w:tabs>
          <w:tab w:val="clear" w:pos="8296"/>
          <w:tab w:val="right" w:leader="dot" w:pos="8295"/>
        </w:tabs>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B67FD2">
        <w:rPr>
          <w:sz w:val="24"/>
        </w:rPr>
        <w:tab/>
        <w:t>11</w:t>
      </w:r>
    </w:p>
    <w:p w:rsidR="0047000F" w:rsidRDefault="00C02739" w:rsidP="00B67FD2">
      <w:pPr>
        <w:pStyle w:val="20"/>
        <w:tabs>
          <w:tab w:val="clear" w:pos="8296"/>
          <w:tab w:val="right" w:leader="dot" w:pos="8295"/>
        </w:tabs>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B67FD2">
        <w:rPr>
          <w:sz w:val="24"/>
        </w:rPr>
        <w:tab/>
        <w:t>12</w:t>
      </w:r>
    </w:p>
    <w:p w:rsidR="0047000F" w:rsidRDefault="00C02739" w:rsidP="00B67FD2">
      <w:pPr>
        <w:pStyle w:val="20"/>
        <w:tabs>
          <w:tab w:val="clear" w:pos="8296"/>
          <w:tab w:val="right" w:leader="dot" w:pos="8295"/>
        </w:tabs>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B67FD2">
        <w:rPr>
          <w:sz w:val="24"/>
        </w:rPr>
        <w:tab/>
        <w:t>14</w:t>
      </w:r>
    </w:p>
    <w:p w:rsidR="0047000F" w:rsidRDefault="00C02739" w:rsidP="00B67FD2">
      <w:pPr>
        <w:pStyle w:val="20"/>
        <w:tabs>
          <w:tab w:val="clear" w:pos="8296"/>
          <w:tab w:val="right" w:leader="dot" w:pos="8295"/>
        </w:tabs>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B67FD2">
        <w:rPr>
          <w:rFonts w:asciiTheme="minorEastAsia" w:eastAsiaTheme="minorEastAsia" w:hAnsiTheme="minorEastAsia" w:cstheme="minorEastAsia"/>
          <w:sz w:val="24"/>
        </w:rPr>
        <w:tab/>
        <w:t>14</w:t>
      </w:r>
    </w:p>
    <w:p w:rsidR="0047000F" w:rsidRDefault="00C02739" w:rsidP="00B67FD2">
      <w:pPr>
        <w:tabs>
          <w:tab w:val="right" w:leader="dot" w:pos="8295"/>
        </w:tabs>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r w:rsidR="00B67FD2">
        <w:rPr>
          <w:rFonts w:asciiTheme="minorEastAsia" w:eastAsiaTheme="minorEastAsia" w:hAnsiTheme="minorEastAsia" w:cstheme="minorEastAsia"/>
          <w:sz w:val="24"/>
        </w:rPr>
        <w:t>14</w:t>
      </w:r>
    </w:p>
    <w:p w:rsidR="0047000F" w:rsidRDefault="00C02739" w:rsidP="00B67FD2">
      <w:pPr>
        <w:pStyle w:val="10"/>
        <w:tabs>
          <w:tab w:val="clear" w:pos="8296"/>
          <w:tab w:val="right" w:leader="dot" w:pos="8295"/>
        </w:tabs>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B67FD2">
        <w:rPr>
          <w:sz w:val="24"/>
        </w:rPr>
        <w:tab/>
        <w:t>16</w:t>
      </w:r>
    </w:p>
    <w:p w:rsidR="0047000F" w:rsidRDefault="00C02739" w:rsidP="00B67FD2">
      <w:pPr>
        <w:pStyle w:val="10"/>
        <w:tabs>
          <w:tab w:val="clear" w:pos="8296"/>
          <w:tab w:val="right" w:leader="dot" w:pos="8295"/>
        </w:tabs>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B67FD2">
        <w:rPr>
          <w:sz w:val="24"/>
        </w:rPr>
        <w:tab/>
        <w:t>20</w:t>
      </w:r>
    </w:p>
    <w:p w:rsidR="0047000F" w:rsidRDefault="00C02739" w:rsidP="00B67FD2">
      <w:pPr>
        <w:pStyle w:val="10"/>
        <w:tabs>
          <w:tab w:val="clear" w:pos="8296"/>
          <w:tab w:val="right" w:leader="dot" w:pos="8295"/>
        </w:tabs>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t>一、收入支出决算总表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t>二、收入决算表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t>三、支出决算表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t>四、财政拨款收入支出决算总表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t>五、财政拨款支出决算明细表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t>六、一般公共预算财政拨款支出决算表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t>七、一般公共预算财政拨款支出决算明细表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t>八、一般公共预算财政拨款基本支出决算明细表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lastRenderedPageBreak/>
        <w:t>九、一般公共预算财政拨款项目支出决算表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t>十、政府性基金预算财政拨款收入支出决算表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t>十一、国有资本经营预算财政拨款收入支出决算表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sz w:val="24"/>
        </w:rPr>
      </w:pPr>
      <w:r>
        <w:rPr>
          <w:rFonts w:hint="eastAsia"/>
          <w:sz w:val="24"/>
        </w:rPr>
        <w:t>十二、国有资本经营预算财政拨款支出决算表</w:t>
      </w:r>
      <w:r w:rsidR="00B67FD2">
        <w:rPr>
          <w:sz w:val="24"/>
        </w:rPr>
        <w:tab/>
        <w:t>41</w:t>
      </w:r>
    </w:p>
    <w:p w:rsidR="0047000F" w:rsidRDefault="00C02739" w:rsidP="00B67FD2">
      <w:pPr>
        <w:pStyle w:val="20"/>
        <w:tabs>
          <w:tab w:val="clear" w:pos="8296"/>
          <w:tab w:val="right" w:leader="dot" w:pos="8295"/>
        </w:tabs>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r w:rsidR="00B67FD2">
        <w:rPr>
          <w:sz w:val="24"/>
        </w:rPr>
        <w:tab/>
        <w:t>41</w:t>
      </w:r>
    </w:p>
    <w:p w:rsidR="0047000F" w:rsidRDefault="00C02739">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(注：</w:t>
      </w:r>
      <w:r>
        <w:rPr>
          <w:rFonts w:ascii="仿宋" w:eastAsia="仿宋" w:hAnsi="仿宋" w:hint="eastAsia"/>
          <w:sz w:val="24"/>
        </w:rPr>
        <w:t>请部门根据实际注明页码</w:t>
      </w:r>
      <w:r>
        <w:rPr>
          <w:rFonts w:ascii="仿宋" w:eastAsia="仿宋" w:hAnsi="仿宋"/>
          <w:sz w:val="24"/>
        </w:rPr>
        <w:t>)</w:t>
      </w:r>
    </w:p>
    <w:p w:rsidR="0047000F" w:rsidRDefault="00C02739">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47000F" w:rsidRDefault="00C02739">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47000F" w:rsidRDefault="0047000F">
      <w:pPr>
        <w:widowControl/>
        <w:jc w:val="left"/>
        <w:rPr>
          <w:rFonts w:ascii="黑体" w:eastAsia="黑体"/>
          <w:sz w:val="32"/>
          <w:szCs w:val="32"/>
        </w:rPr>
      </w:pPr>
    </w:p>
    <w:p w:rsidR="0047000F" w:rsidRDefault="00C02739">
      <w:pPr>
        <w:pStyle w:val="2"/>
        <w:numPr>
          <w:ilvl w:val="0"/>
          <w:numId w:val="1"/>
        </w:numPr>
        <w:rPr>
          <w:rFonts w:ascii="黑体" w:eastAsia="黑体" w:hAnsi="黑体"/>
          <w:b w:val="0"/>
        </w:rPr>
      </w:pPr>
      <w:r>
        <w:rPr>
          <w:rFonts w:ascii="黑体" w:eastAsia="黑体" w:hAnsi="黑体" w:hint="eastAsia"/>
          <w:b w:val="0"/>
        </w:rPr>
        <w:t>部门职责</w:t>
      </w:r>
    </w:p>
    <w:p w:rsidR="0047000F" w:rsidRDefault="00C02739">
      <w:pPr>
        <w:pStyle w:val="a4"/>
        <w:adjustRightInd w:val="0"/>
        <w:snapToGrid w:val="0"/>
        <w:spacing w:beforeLines="0" w:line="600" w:lineRule="exact"/>
        <w:ind w:firstLineChars="200" w:firstLine="640"/>
        <w:rPr>
          <w:rFonts w:hAnsi="仿宋"/>
          <w:sz w:val="32"/>
          <w:szCs w:val="32"/>
        </w:rPr>
      </w:pPr>
      <w:r>
        <w:rPr>
          <w:rFonts w:hAnsi="仿宋" w:hint="eastAsia"/>
          <w:sz w:val="32"/>
          <w:szCs w:val="32"/>
        </w:rPr>
        <w:t>1.贯彻执行国家、省、市关于司法行政工作的方针、政策和法律法规及规章，拟定司法行政规范性文件，编制司法行政工作中长期发展规划和年度计划，并监督实施。</w:t>
      </w:r>
    </w:p>
    <w:p w:rsidR="0047000F" w:rsidRDefault="00C02739">
      <w:pPr>
        <w:pStyle w:val="a4"/>
        <w:adjustRightInd w:val="0"/>
        <w:snapToGrid w:val="0"/>
        <w:spacing w:beforeLines="0" w:line="600" w:lineRule="exact"/>
        <w:ind w:firstLineChars="200" w:firstLine="640"/>
        <w:rPr>
          <w:rFonts w:hAnsi="仿宋"/>
          <w:sz w:val="32"/>
          <w:szCs w:val="32"/>
        </w:rPr>
      </w:pPr>
      <w:r>
        <w:rPr>
          <w:rFonts w:hAnsi="仿宋" w:hint="eastAsia"/>
          <w:sz w:val="32"/>
          <w:szCs w:val="32"/>
        </w:rPr>
        <w:t>2.制定全县法制宣传教育和普法、依法治理工作规划，并组织实施、指导乡镇和县级各部门、行业的依法治理。</w:t>
      </w:r>
    </w:p>
    <w:p w:rsidR="0047000F" w:rsidRDefault="00C02739">
      <w:pPr>
        <w:pStyle w:val="a4"/>
        <w:adjustRightInd w:val="0"/>
        <w:snapToGrid w:val="0"/>
        <w:spacing w:beforeLines="0" w:line="600" w:lineRule="exact"/>
        <w:ind w:firstLineChars="200" w:firstLine="640"/>
        <w:rPr>
          <w:rFonts w:hAnsi="仿宋"/>
          <w:sz w:val="32"/>
          <w:szCs w:val="32"/>
        </w:rPr>
      </w:pPr>
      <w:r>
        <w:rPr>
          <w:rFonts w:hAnsi="仿宋" w:hint="eastAsia"/>
          <w:sz w:val="32"/>
          <w:szCs w:val="32"/>
        </w:rPr>
        <w:t xml:space="preserve">3.指导监督律师、公证、法律顾问、法律援助、外商台商投诉工作。 </w:t>
      </w:r>
    </w:p>
    <w:p w:rsidR="0047000F" w:rsidRDefault="00C02739">
      <w:pPr>
        <w:pStyle w:val="a4"/>
        <w:adjustRightInd w:val="0"/>
        <w:snapToGrid w:val="0"/>
        <w:spacing w:beforeLines="0" w:line="600" w:lineRule="exact"/>
        <w:ind w:firstLineChars="200" w:firstLine="640"/>
        <w:rPr>
          <w:rFonts w:hAnsi="仿宋"/>
          <w:sz w:val="32"/>
          <w:szCs w:val="32"/>
        </w:rPr>
      </w:pPr>
      <w:r>
        <w:rPr>
          <w:rFonts w:hAnsi="仿宋" w:hint="eastAsia"/>
          <w:sz w:val="32"/>
          <w:szCs w:val="32"/>
        </w:rPr>
        <w:t>4.指导管理司法所、指导监督基层法律服务工作。</w:t>
      </w:r>
    </w:p>
    <w:p w:rsidR="0047000F" w:rsidRDefault="00C02739">
      <w:pPr>
        <w:pStyle w:val="a4"/>
        <w:adjustRightInd w:val="0"/>
        <w:snapToGrid w:val="0"/>
        <w:spacing w:beforeLines="0" w:line="600" w:lineRule="exact"/>
        <w:ind w:firstLineChars="200" w:firstLine="640"/>
        <w:rPr>
          <w:rFonts w:hAnsi="仿宋"/>
          <w:sz w:val="32"/>
          <w:szCs w:val="32"/>
        </w:rPr>
      </w:pPr>
      <w:r>
        <w:rPr>
          <w:rFonts w:hAnsi="仿宋" w:hint="eastAsia"/>
          <w:sz w:val="32"/>
          <w:szCs w:val="32"/>
        </w:rPr>
        <w:t xml:space="preserve">5.指导刑满释放人员、解除劳教人员的安置帮教工作。 </w:t>
      </w:r>
    </w:p>
    <w:p w:rsidR="0047000F" w:rsidRDefault="00C02739">
      <w:pPr>
        <w:pStyle w:val="a4"/>
        <w:adjustRightInd w:val="0"/>
        <w:snapToGrid w:val="0"/>
        <w:spacing w:beforeLines="0" w:line="600" w:lineRule="exact"/>
        <w:ind w:firstLineChars="200" w:firstLine="640"/>
        <w:rPr>
          <w:rFonts w:hAnsi="仿宋"/>
          <w:sz w:val="32"/>
          <w:szCs w:val="32"/>
        </w:rPr>
      </w:pPr>
      <w:r>
        <w:rPr>
          <w:rFonts w:hAnsi="仿宋" w:hint="eastAsia"/>
          <w:sz w:val="32"/>
          <w:szCs w:val="32"/>
        </w:rPr>
        <w:t>6.指导本系统依法行政工作，指导管理司法鉴定工作。指导司法行政系统党的建设、队伍建设和思想政治工作，负责本系统人事和干警培训工作。</w:t>
      </w:r>
    </w:p>
    <w:p w:rsidR="0047000F" w:rsidRDefault="00C02739">
      <w:pPr>
        <w:pStyle w:val="a4"/>
        <w:adjustRightInd w:val="0"/>
        <w:snapToGrid w:val="0"/>
        <w:spacing w:beforeLines="0" w:line="600" w:lineRule="exact"/>
        <w:ind w:firstLineChars="200" w:firstLine="640"/>
        <w:rPr>
          <w:rFonts w:hAnsi="仿宋"/>
          <w:sz w:val="32"/>
          <w:szCs w:val="32"/>
        </w:rPr>
      </w:pPr>
      <w:r>
        <w:rPr>
          <w:rFonts w:hAnsi="仿宋" w:hint="eastAsia"/>
          <w:sz w:val="32"/>
          <w:szCs w:val="32"/>
        </w:rPr>
        <w:t xml:space="preserve">7.指导和管理全县司法行政系统的计划、财务、车辆、服装等物资装备工作。负责机关行政事务、系统内部审计工作。 </w:t>
      </w:r>
    </w:p>
    <w:p w:rsidR="0047000F" w:rsidRDefault="00C02739">
      <w:pPr>
        <w:pStyle w:val="a4"/>
        <w:adjustRightInd w:val="0"/>
        <w:snapToGrid w:val="0"/>
        <w:spacing w:beforeLines="0" w:line="578" w:lineRule="exact"/>
        <w:ind w:firstLineChars="200" w:firstLine="640"/>
        <w:rPr>
          <w:rFonts w:ascii="仿宋" w:eastAsia="仿宋" w:hAnsi="仿宋"/>
          <w:bCs/>
          <w:sz w:val="32"/>
          <w:szCs w:val="32"/>
        </w:rPr>
      </w:pPr>
      <w:r>
        <w:rPr>
          <w:rFonts w:hAnsi="仿宋" w:hint="eastAsia"/>
          <w:sz w:val="32"/>
          <w:szCs w:val="32"/>
        </w:rPr>
        <w:t>8.承办县委、县政府交办的其他事项。</w:t>
      </w:r>
    </w:p>
    <w:p w:rsidR="0047000F" w:rsidRDefault="0047000F"/>
    <w:p w:rsidR="0047000F" w:rsidRDefault="00C02739">
      <w:pPr>
        <w:pStyle w:val="2"/>
        <w:rPr>
          <w:rStyle w:val="2Char"/>
        </w:rPr>
      </w:pPr>
      <w:bookmarkStart w:id="14" w:name="_Toc15377200"/>
      <w:bookmarkStart w:id="15" w:name="_Toc15396601"/>
      <w:r>
        <w:rPr>
          <w:rFonts w:ascii="黑体" w:eastAsia="黑体" w:hint="eastAsia"/>
          <w:b w:val="0"/>
        </w:rPr>
        <w:lastRenderedPageBreak/>
        <w:t>二、</w:t>
      </w:r>
      <w:r>
        <w:rPr>
          <w:rFonts w:ascii="黑体" w:eastAsia="黑体" w:hAnsi="黑体" w:hint="eastAsia"/>
          <w:b w:val="0"/>
        </w:rPr>
        <w:t>机</w:t>
      </w:r>
      <w:r>
        <w:rPr>
          <w:rStyle w:val="2Char"/>
          <w:rFonts w:ascii="黑体" w:eastAsia="黑体" w:hAnsi="黑体" w:hint="eastAsia"/>
        </w:rPr>
        <w:t>构设置</w:t>
      </w:r>
      <w:bookmarkEnd w:id="14"/>
      <w:bookmarkEnd w:id="15"/>
    </w:p>
    <w:p w:rsidR="0047000F" w:rsidRDefault="00C02739">
      <w:pPr>
        <w:ind w:firstLineChars="250" w:firstLine="800"/>
        <w:rPr>
          <w:rFonts w:ascii="仿宋" w:eastAsia="仿宋" w:hAnsi="仿宋"/>
          <w:sz w:val="32"/>
          <w:szCs w:val="32"/>
        </w:rPr>
      </w:pPr>
      <w:r>
        <w:rPr>
          <w:rFonts w:ascii="仿宋" w:eastAsia="仿宋" w:hAnsi="仿宋" w:hint="eastAsia"/>
          <w:sz w:val="32"/>
          <w:szCs w:val="32"/>
        </w:rPr>
        <w:t>泸县司法局下属二级预算单位3个，其中行政单位0个，参照公务员法管理的事业单位</w:t>
      </w:r>
      <w:r>
        <w:rPr>
          <w:rFonts w:ascii="仿宋" w:eastAsia="仿宋" w:hAnsi="仿宋" w:hint="eastAsia"/>
          <w:bCs/>
          <w:sz w:val="32"/>
          <w:szCs w:val="32"/>
        </w:rPr>
        <w:t>1</w:t>
      </w:r>
      <w:r>
        <w:rPr>
          <w:rFonts w:ascii="仿宋" w:eastAsia="仿宋" w:hAnsi="仿宋" w:hint="eastAsia"/>
          <w:sz w:val="32"/>
          <w:szCs w:val="32"/>
        </w:rPr>
        <w:t>个，其他事业单位2个。</w:t>
      </w:r>
    </w:p>
    <w:p w:rsidR="0047000F" w:rsidRDefault="00C02739">
      <w:pPr>
        <w:pStyle w:val="a4"/>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纳入泸县司法局2022年度部门决算编制范围的二级预算单位包括：</w:t>
      </w:r>
    </w:p>
    <w:p w:rsidR="0047000F" w:rsidRDefault="00C02739">
      <w:pPr>
        <w:pStyle w:val="a4"/>
        <w:numPr>
          <w:ilvl w:val="0"/>
          <w:numId w:val="2"/>
        </w:numPr>
        <w:adjustRightInd w:val="0"/>
        <w:snapToGrid w:val="0"/>
        <w:spacing w:before="93" w:line="600" w:lineRule="exact"/>
        <w:outlineLvl w:val="2"/>
        <w:rPr>
          <w:rFonts w:ascii="仿宋" w:eastAsia="仿宋" w:hAnsi="仿宋"/>
          <w:sz w:val="32"/>
          <w:szCs w:val="32"/>
        </w:rPr>
      </w:pPr>
      <w:r>
        <w:rPr>
          <w:rFonts w:ascii="仿宋" w:eastAsia="仿宋" w:hAnsi="仿宋" w:hint="eastAsia"/>
          <w:sz w:val="32"/>
          <w:szCs w:val="32"/>
        </w:rPr>
        <w:t>泸县法律援助中心</w:t>
      </w:r>
    </w:p>
    <w:p w:rsidR="0047000F" w:rsidRDefault="00C02739">
      <w:pPr>
        <w:pStyle w:val="a4"/>
        <w:numPr>
          <w:ilvl w:val="0"/>
          <w:numId w:val="2"/>
        </w:numPr>
        <w:adjustRightInd w:val="0"/>
        <w:snapToGrid w:val="0"/>
        <w:spacing w:before="93" w:line="600" w:lineRule="exact"/>
        <w:outlineLvl w:val="2"/>
        <w:rPr>
          <w:rFonts w:ascii="仿宋" w:eastAsia="仿宋" w:hAnsi="仿宋"/>
          <w:sz w:val="32"/>
          <w:szCs w:val="32"/>
        </w:rPr>
      </w:pPr>
      <w:r>
        <w:rPr>
          <w:rFonts w:ascii="仿宋" w:eastAsia="仿宋" w:hAnsi="仿宋" w:hint="eastAsia"/>
          <w:sz w:val="32"/>
          <w:szCs w:val="32"/>
        </w:rPr>
        <w:t>泸县公共法律服务中心</w:t>
      </w:r>
    </w:p>
    <w:p w:rsidR="0047000F" w:rsidRDefault="00C02739">
      <w:pPr>
        <w:pStyle w:val="a4"/>
        <w:numPr>
          <w:ilvl w:val="0"/>
          <w:numId w:val="2"/>
        </w:numPr>
        <w:adjustRightInd w:val="0"/>
        <w:snapToGrid w:val="0"/>
        <w:spacing w:before="93" w:line="600" w:lineRule="exact"/>
        <w:outlineLvl w:val="2"/>
        <w:rPr>
          <w:rFonts w:ascii="仿宋" w:eastAsia="仿宋" w:hAnsi="仿宋"/>
          <w:sz w:val="32"/>
          <w:szCs w:val="32"/>
        </w:rPr>
      </w:pPr>
      <w:r>
        <w:rPr>
          <w:rFonts w:ascii="仿宋" w:eastAsia="仿宋" w:hAnsi="仿宋" w:hint="eastAsia"/>
          <w:sz w:val="32"/>
          <w:szCs w:val="32"/>
        </w:rPr>
        <w:t>泸县公证处</w:t>
      </w:r>
    </w:p>
    <w:p w:rsidR="0047000F" w:rsidRDefault="00C02739">
      <w:pPr>
        <w:widowControl/>
        <w:jc w:val="left"/>
        <w:rPr>
          <w:rFonts w:ascii="仿宋" w:eastAsia="仿宋" w:hAnsi="仿宋"/>
          <w:kern w:val="0"/>
          <w:sz w:val="32"/>
          <w:szCs w:val="32"/>
        </w:rPr>
      </w:pPr>
      <w:r>
        <w:rPr>
          <w:rFonts w:ascii="仿宋" w:eastAsia="仿宋" w:hAnsi="仿宋"/>
          <w:sz w:val="32"/>
          <w:szCs w:val="32"/>
        </w:rPr>
        <w:br w:type="page"/>
      </w:r>
    </w:p>
    <w:p w:rsidR="0047000F" w:rsidRDefault="00C02739">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2022年度</w:t>
      </w:r>
      <w:r>
        <w:rPr>
          <w:rStyle w:val="1Char"/>
          <w:rFonts w:ascii="黑体" w:eastAsia="黑体" w:hAnsi="黑体" w:hint="eastAsia"/>
          <w:bCs/>
        </w:rPr>
        <w:t>部门决算情况说明</w:t>
      </w:r>
      <w:bookmarkEnd w:id="16"/>
      <w:bookmarkEnd w:id="17"/>
    </w:p>
    <w:p w:rsidR="0047000F" w:rsidRDefault="0047000F"/>
    <w:p w:rsidR="0047000F" w:rsidRDefault="00C02739">
      <w:pPr>
        <w:pStyle w:val="aa"/>
        <w:numPr>
          <w:ilvl w:val="0"/>
          <w:numId w:val="3"/>
        </w:numPr>
        <w:spacing w:line="600" w:lineRule="exact"/>
        <w:ind w:firstLineChars="0"/>
        <w:outlineLvl w:val="1"/>
        <w:rPr>
          <w:rStyle w:val="2Char"/>
          <w:rFonts w:ascii="黑体" w:eastAsia="黑体" w:hAnsi="黑体"/>
          <w:b w:val="0"/>
        </w:rPr>
      </w:pPr>
      <w:bookmarkStart w:id="18" w:name="_Toc15377205"/>
      <w:bookmarkStart w:id="19"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47000F" w:rsidRPr="00A72CD3" w:rsidRDefault="00C02739" w:rsidP="00A72CD3">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2022年度收、支总计2015.10万元。与2021年相比，收、支总计各增加205.23万元，增长11.34</w:t>
      </w:r>
      <w:r>
        <w:rPr>
          <w:rFonts w:ascii="仿宋" w:eastAsia="仿宋" w:hAnsi="仿宋"/>
          <w:sz w:val="32"/>
          <w:szCs w:val="32"/>
        </w:rPr>
        <w:t>%</w:t>
      </w:r>
      <w:r>
        <w:rPr>
          <w:rFonts w:ascii="仿宋" w:eastAsia="仿宋" w:hAnsi="仿宋" w:hint="eastAsia"/>
          <w:sz w:val="32"/>
          <w:szCs w:val="32"/>
        </w:rPr>
        <w:t>。主要变动原因是</w:t>
      </w:r>
      <w:r w:rsidR="00536237">
        <w:rPr>
          <w:rFonts w:ascii="仿宋" w:eastAsia="仿宋" w:hAnsi="仿宋" w:hint="eastAsia"/>
          <w:sz w:val="32"/>
          <w:szCs w:val="32"/>
        </w:rPr>
        <w:t>人员和项目经费增加</w:t>
      </w:r>
      <w:r>
        <w:rPr>
          <w:rFonts w:ascii="仿宋" w:eastAsia="仿宋" w:hAnsi="仿宋" w:hint="eastAsia"/>
          <w:sz w:val="32"/>
          <w:szCs w:val="32"/>
        </w:rPr>
        <w:t>。</w:t>
      </w:r>
    </w:p>
    <w:p w:rsidR="0047000F" w:rsidRPr="00AB585F" w:rsidRDefault="00C02739" w:rsidP="00AB585F">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AB585F" w:rsidRPr="00AB585F" w:rsidRDefault="00AB585F" w:rsidP="00AB585F">
      <w:pPr>
        <w:pStyle w:val="a0"/>
        <w:jc w:val="center"/>
      </w:pPr>
      <w:r>
        <w:rPr>
          <w:noProof/>
        </w:rPr>
        <w:drawing>
          <wp:inline distT="0" distB="0" distL="0" distR="0">
            <wp:extent cx="4933950" cy="2609850"/>
            <wp:effectExtent l="1905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7000F" w:rsidRDefault="00C02739">
      <w:pPr>
        <w:pStyle w:val="aa"/>
        <w:numPr>
          <w:ilvl w:val="0"/>
          <w:numId w:val="3"/>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47000F" w:rsidRDefault="00C02739">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22年本年收入合计1859.40万元，其中：一般公共预算财政拨款收入1859.40万元，占100</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p>
    <w:p w:rsidR="0047000F" w:rsidRPr="00777B29" w:rsidRDefault="00C02739" w:rsidP="00777B29">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01表</w:t>
      </w:r>
      <w:r>
        <w:rPr>
          <w:rFonts w:ascii="仿宋" w:eastAsia="仿宋" w:hAnsi="仿宋" w:hint="eastAsia"/>
          <w:b/>
          <w:sz w:val="32"/>
          <w:szCs w:val="32"/>
        </w:rPr>
        <w:t>，仅罗列本部门涉及的收入。</w:t>
      </w:r>
      <w:r>
        <w:rPr>
          <w:rFonts w:ascii="仿宋" w:eastAsia="仿宋" w:hAnsi="仿宋"/>
          <w:b/>
          <w:sz w:val="32"/>
          <w:szCs w:val="32"/>
        </w:rPr>
        <w:t>）</w:t>
      </w:r>
    </w:p>
    <w:p w:rsidR="0042370F" w:rsidRPr="00AB585F" w:rsidRDefault="00C02739" w:rsidP="00AB585F">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（图2：收入决算结构图）（饼状图）</w:t>
      </w:r>
    </w:p>
    <w:p w:rsidR="0042370F" w:rsidRDefault="0042370F" w:rsidP="009B40FC">
      <w:pPr>
        <w:pStyle w:val="4"/>
        <w:jc w:val="center"/>
      </w:pPr>
    </w:p>
    <w:p w:rsidR="00AB585F" w:rsidRPr="00AB585F" w:rsidRDefault="00AB585F" w:rsidP="00AB585F">
      <w:pPr>
        <w:jc w:val="center"/>
      </w:pPr>
      <w:r>
        <w:rPr>
          <w:noProof/>
        </w:rPr>
        <w:drawing>
          <wp:inline distT="0" distB="0" distL="0" distR="0">
            <wp:extent cx="4667250" cy="2543175"/>
            <wp:effectExtent l="1905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000F" w:rsidRDefault="00C02739">
      <w:pPr>
        <w:pStyle w:val="aa"/>
        <w:numPr>
          <w:ilvl w:val="0"/>
          <w:numId w:val="3"/>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47000F" w:rsidRDefault="00C02739">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22年本年支出合计2015.10万元，其中：基本支出1344.12万元，占66.70</w:t>
      </w:r>
      <w:r>
        <w:rPr>
          <w:rFonts w:ascii="仿宋" w:eastAsia="仿宋" w:hAnsi="仿宋"/>
          <w:sz w:val="32"/>
          <w:szCs w:val="32"/>
        </w:rPr>
        <w:t>%</w:t>
      </w:r>
      <w:r>
        <w:rPr>
          <w:rFonts w:ascii="仿宋" w:eastAsia="仿宋" w:hAnsi="仿宋" w:hint="eastAsia"/>
          <w:sz w:val="32"/>
          <w:szCs w:val="32"/>
        </w:rPr>
        <w:t>；项目支出670.98万元，占33.30</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rsidR="0047000F" w:rsidRPr="0042370F" w:rsidRDefault="00C02739" w:rsidP="0042370F">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表，仅罗列本部门涉及的支出。）</w:t>
      </w:r>
    </w:p>
    <w:p w:rsidR="00AB585F" w:rsidRPr="000C6AA2" w:rsidRDefault="00C02739" w:rsidP="000C6AA2">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42370F" w:rsidRPr="0042370F" w:rsidRDefault="000C6AA2" w:rsidP="00243BBA">
      <w:pPr>
        <w:pStyle w:val="4"/>
        <w:ind w:left="0"/>
        <w:jc w:val="center"/>
      </w:pPr>
      <w:r>
        <w:rPr>
          <w:noProof/>
        </w:rPr>
        <w:drawing>
          <wp:inline distT="0" distB="0" distL="0" distR="0">
            <wp:extent cx="4686300" cy="2247900"/>
            <wp:effectExtent l="1905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000F" w:rsidRDefault="00C02739">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24"/>
      <w:bookmarkEnd w:id="25"/>
    </w:p>
    <w:p w:rsidR="0047000F" w:rsidRDefault="00C02739">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22年财政拨款收、支总计2015.10万元。与</w:t>
      </w:r>
      <w:r>
        <w:rPr>
          <w:rFonts w:ascii="仿宋" w:eastAsia="仿宋" w:hAnsi="仿宋"/>
          <w:sz w:val="32"/>
          <w:szCs w:val="32"/>
        </w:rPr>
        <w:t>20</w:t>
      </w:r>
      <w:r>
        <w:rPr>
          <w:rFonts w:ascii="仿宋" w:eastAsia="仿宋" w:hAnsi="仿宋" w:hint="eastAsia"/>
          <w:sz w:val="32"/>
          <w:szCs w:val="32"/>
        </w:rPr>
        <w:t>21年相比，财政拨款收、支总计各增加205.23万元，增长11.34</w:t>
      </w:r>
      <w:r>
        <w:rPr>
          <w:rFonts w:ascii="仿宋" w:eastAsia="仿宋" w:hAnsi="仿宋"/>
          <w:sz w:val="32"/>
          <w:szCs w:val="32"/>
        </w:rPr>
        <w:t>%</w:t>
      </w:r>
      <w:r>
        <w:rPr>
          <w:rFonts w:ascii="仿宋" w:eastAsia="仿宋" w:hAnsi="仿宋" w:hint="eastAsia"/>
          <w:sz w:val="32"/>
          <w:szCs w:val="32"/>
        </w:rPr>
        <w:t>。主要变动原因是</w:t>
      </w:r>
      <w:r w:rsidR="00C80FCB">
        <w:rPr>
          <w:rFonts w:ascii="仿宋" w:eastAsia="仿宋" w:hAnsi="仿宋" w:hint="eastAsia"/>
          <w:sz w:val="32"/>
          <w:szCs w:val="32"/>
        </w:rPr>
        <w:t>人员和项目经费增加。</w:t>
      </w:r>
    </w:p>
    <w:p w:rsidR="0047000F" w:rsidRPr="009B40FC" w:rsidRDefault="00C02739" w:rsidP="009B40FC">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rsidR="0047000F" w:rsidRDefault="00C02739" w:rsidP="009B40FC">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C80FCB" w:rsidRPr="00C80FCB" w:rsidRDefault="00C80FCB" w:rsidP="00C80FCB">
      <w:pPr>
        <w:pStyle w:val="4"/>
        <w:ind w:left="0"/>
      </w:pPr>
    </w:p>
    <w:p w:rsidR="009B40FC" w:rsidRDefault="00C46A1A" w:rsidP="009B40FC">
      <w:pPr>
        <w:pStyle w:val="a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3" o:spid="_x0000_i1025" type="#_x0000_t75" style="width:379.5pt;height:206.25pt;visibility:visible" o:gfxdata="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">
            <v:imagedata r:id="rId10" o:title="" cropbottom="-113f"/>
            <o:lock v:ext="edit" aspectratio="f"/>
          </v:shape>
        </w:pict>
      </w:r>
    </w:p>
    <w:p w:rsidR="00C80FCB" w:rsidRPr="00C80FCB" w:rsidRDefault="00C80FCB" w:rsidP="00C80FCB"/>
    <w:p w:rsidR="0047000F" w:rsidRDefault="00C02739">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47000F" w:rsidRDefault="00C02739">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C80FCB" w:rsidRPr="00C80FCB" w:rsidRDefault="00C02739" w:rsidP="00C80FCB">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22年一般公共预算财政拨款支出2015.10万元，占本年支出合计的100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21年相比，一般公共预算财政拨款支出增加205.23万元，增长11.34</w:t>
      </w:r>
      <w:r>
        <w:rPr>
          <w:rFonts w:ascii="仿宋" w:eastAsia="仿宋" w:hAnsi="仿宋"/>
          <w:sz w:val="32"/>
          <w:szCs w:val="32"/>
        </w:rPr>
        <w:t>%</w:t>
      </w:r>
      <w:r>
        <w:rPr>
          <w:rFonts w:ascii="仿宋" w:eastAsia="仿宋" w:hAnsi="仿宋" w:hint="eastAsia"/>
          <w:sz w:val="32"/>
          <w:szCs w:val="32"/>
        </w:rPr>
        <w:t>。主要变动原因是</w:t>
      </w:r>
      <w:r w:rsidR="00C80FCB">
        <w:rPr>
          <w:rFonts w:ascii="仿宋" w:eastAsia="仿宋" w:hAnsi="仿宋" w:hint="eastAsia"/>
          <w:sz w:val="32"/>
          <w:szCs w:val="32"/>
        </w:rPr>
        <w:t>人员和项目经费增加。</w:t>
      </w:r>
    </w:p>
    <w:p w:rsidR="00C80FCB" w:rsidRPr="00815E6E" w:rsidRDefault="00C02739" w:rsidP="00815E6E">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C80FCB" w:rsidRDefault="00C80FCB" w:rsidP="00C80FCB">
      <w:pPr>
        <w:pStyle w:val="a0"/>
      </w:pPr>
    </w:p>
    <w:p w:rsidR="00C80FCB" w:rsidRPr="00815E6E" w:rsidRDefault="00C46A1A" w:rsidP="003A3CC9">
      <w:pPr>
        <w:pStyle w:val="4"/>
        <w:ind w:left="0"/>
        <w:jc w:val="center"/>
        <w:rPr>
          <w:rFonts w:ascii="仿宋" w:eastAsia="仿宋" w:hAnsi="仿宋"/>
          <w:noProof/>
          <w:sz w:val="32"/>
          <w:szCs w:val="32"/>
        </w:rPr>
      </w:pPr>
      <w:r w:rsidRPr="00C46A1A">
        <w:rPr>
          <w:rFonts w:ascii="仿宋" w:eastAsia="仿宋" w:hAnsi="仿宋"/>
          <w:noProof/>
          <w:sz w:val="32"/>
          <w:szCs w:val="32"/>
        </w:rPr>
        <w:lastRenderedPageBreak/>
        <w:pict>
          <v:shape id="图表 16" o:spid="_x0000_i1026" type="#_x0000_t75" style="width:389.25pt;height:219.75pt;visibility:visible" o:gfxdata="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">
            <v:imagedata r:id="rId11" o:title="" cropbottom="-156f" cropright="-10f"/>
            <o:lock v:ext="edit" aspectratio="f"/>
          </v:shape>
        </w:pict>
      </w:r>
    </w:p>
    <w:p w:rsidR="0047000F" w:rsidRDefault="00C02739">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47000F" w:rsidRDefault="00C02739">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22年一般公共预算财政拨款支出2015.10万元，主要用于以下方面</w:t>
      </w:r>
      <w:r>
        <w:rPr>
          <w:rFonts w:ascii="仿宋" w:eastAsia="仿宋" w:hAnsi="仿宋"/>
          <w:sz w:val="32"/>
          <w:szCs w:val="32"/>
        </w:rPr>
        <w:t>:</w:t>
      </w:r>
      <w:r>
        <w:rPr>
          <w:rFonts w:ascii="仿宋" w:eastAsia="仿宋" w:hAnsi="仿宋" w:hint="eastAsia"/>
          <w:b/>
          <w:sz w:val="32"/>
          <w:szCs w:val="32"/>
        </w:rPr>
        <w:t>公共安全支出1818.76</w:t>
      </w:r>
      <w:r>
        <w:rPr>
          <w:rFonts w:ascii="仿宋" w:eastAsia="仿宋" w:hAnsi="仿宋" w:hint="eastAsia"/>
          <w:sz w:val="32"/>
          <w:szCs w:val="32"/>
        </w:rPr>
        <w:t>万元，占90.26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100.46万元，占4.99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41.39万元，占2.05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54.49万元，占2.70</w:t>
      </w:r>
      <w:r>
        <w:rPr>
          <w:rFonts w:ascii="仿宋" w:eastAsia="仿宋" w:hAnsi="仿宋"/>
          <w:sz w:val="32"/>
          <w:szCs w:val="32"/>
        </w:rPr>
        <w:t>%</w:t>
      </w:r>
      <w:r>
        <w:rPr>
          <w:rFonts w:ascii="仿宋" w:eastAsia="仿宋" w:hAnsi="仿宋" w:hint="eastAsia"/>
          <w:sz w:val="32"/>
          <w:szCs w:val="32"/>
        </w:rPr>
        <w:t>。</w:t>
      </w:r>
    </w:p>
    <w:p w:rsidR="0047000F" w:rsidRPr="00815E6E" w:rsidRDefault="00C02739" w:rsidP="00815E6E">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（注：数据来源于财决01-1表，仅罗列本部门涉及的全部功能分类科目，至类级。）</w:t>
      </w:r>
    </w:p>
    <w:p w:rsidR="0047000F" w:rsidRDefault="00C02739">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815E6E" w:rsidRPr="00815E6E" w:rsidRDefault="003A3CC9" w:rsidP="00F27429">
      <w:pPr>
        <w:jc w:val="center"/>
      </w:pPr>
      <w:r>
        <w:rPr>
          <w:noProof/>
        </w:rPr>
        <w:drawing>
          <wp:inline distT="0" distB="0" distL="0" distR="0">
            <wp:extent cx="4886325" cy="2667000"/>
            <wp:effectExtent l="1905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7000F" w:rsidRDefault="00C02739">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lastRenderedPageBreak/>
        <w:t>（三）一般公共预算财政拨款支出决算具体情况</w:t>
      </w:r>
      <w:bookmarkEnd w:id="30"/>
    </w:p>
    <w:p w:rsidR="0047000F" w:rsidRDefault="00C02739">
      <w:pPr>
        <w:spacing w:line="600" w:lineRule="exact"/>
        <w:ind w:firstLineChars="200" w:firstLine="643"/>
        <w:outlineLvl w:val="2"/>
        <w:rPr>
          <w:rFonts w:ascii="仿宋" w:eastAsia="仿宋" w:hAnsi="仿宋"/>
          <w:sz w:val="32"/>
          <w:szCs w:val="32"/>
        </w:rPr>
      </w:pPr>
      <w:bookmarkStart w:id="31" w:name="_Toc15377213"/>
      <w:bookmarkStart w:id="32" w:name="_Toc15377444"/>
      <w:bookmarkStart w:id="33" w:name="_Toc15378460"/>
      <w:r>
        <w:rPr>
          <w:rFonts w:ascii="仿宋" w:eastAsia="仿宋" w:hAnsi="仿宋" w:hint="eastAsia"/>
          <w:b/>
          <w:sz w:val="32"/>
          <w:szCs w:val="32"/>
        </w:rPr>
        <w:t>2022年一般公共预算支出决算数为2015.10</w:t>
      </w:r>
      <w:r>
        <w:rPr>
          <w:rFonts w:ascii="仿宋" w:eastAsia="仿宋" w:hAnsi="仿宋" w:hint="eastAsia"/>
          <w:sz w:val="32"/>
          <w:szCs w:val="32"/>
        </w:rPr>
        <w:t>，</w:t>
      </w:r>
      <w:r>
        <w:rPr>
          <w:rStyle w:val="a8"/>
          <w:rFonts w:ascii="仿宋" w:eastAsia="仿宋" w:hAnsi="仿宋" w:hint="eastAsia"/>
          <w:bCs/>
          <w:sz w:val="32"/>
          <w:szCs w:val="32"/>
        </w:rPr>
        <w:t>完成预算100</w:t>
      </w:r>
      <w:r>
        <w:rPr>
          <w:rStyle w:val="a8"/>
          <w:rFonts w:ascii="仿宋" w:eastAsia="仿宋" w:hAnsi="仿宋"/>
          <w:bCs/>
          <w:sz w:val="32"/>
          <w:szCs w:val="32"/>
        </w:rPr>
        <w:t>%</w:t>
      </w:r>
      <w:r>
        <w:rPr>
          <w:rStyle w:val="a8"/>
          <w:rFonts w:ascii="仿宋" w:eastAsia="仿宋" w:hAnsi="仿宋" w:hint="eastAsia"/>
          <w:bCs/>
          <w:sz w:val="32"/>
          <w:szCs w:val="32"/>
        </w:rPr>
        <w:t>。其中：</w:t>
      </w:r>
      <w:bookmarkEnd w:id="31"/>
      <w:bookmarkEnd w:id="32"/>
      <w:bookmarkEnd w:id="33"/>
    </w:p>
    <w:p w:rsidR="0047000F" w:rsidRDefault="00C02739">
      <w:pPr>
        <w:spacing w:line="600" w:lineRule="exact"/>
        <w:ind w:firstLineChars="200" w:firstLine="643"/>
        <w:rPr>
          <w:rFonts w:ascii="仿宋" w:eastAsia="仿宋" w:hAnsi="仿宋"/>
          <w:b/>
          <w:sz w:val="32"/>
          <w:szCs w:val="32"/>
        </w:rPr>
      </w:pPr>
      <w:r>
        <w:rPr>
          <w:rStyle w:val="a8"/>
          <w:rFonts w:ascii="仿宋" w:eastAsia="仿宋" w:hAnsi="仿宋"/>
          <w:bCs/>
          <w:sz w:val="32"/>
          <w:szCs w:val="32"/>
        </w:rPr>
        <w:t>1.</w:t>
      </w:r>
      <w:r>
        <w:rPr>
          <w:rStyle w:val="a8"/>
          <w:rFonts w:ascii="仿宋" w:eastAsia="仿宋" w:hAnsi="仿宋" w:hint="eastAsia"/>
          <w:bCs/>
          <w:sz w:val="32"/>
          <w:szCs w:val="32"/>
        </w:rPr>
        <w:t>公共安全支出（类）司法（款）行政运行（项）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支出决算为1086.94万元，完成预算100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spacing w:line="600" w:lineRule="exact"/>
        <w:ind w:firstLineChars="200" w:firstLine="643"/>
        <w:rPr>
          <w:rFonts w:ascii="仿宋" w:eastAsia="仿宋" w:hAnsi="仿宋"/>
          <w:b/>
          <w:sz w:val="32"/>
          <w:szCs w:val="32"/>
        </w:rPr>
      </w:pPr>
      <w:r>
        <w:rPr>
          <w:rStyle w:val="a8"/>
          <w:rFonts w:ascii="仿宋" w:eastAsia="仿宋" w:hAnsi="仿宋"/>
          <w:bCs/>
          <w:sz w:val="32"/>
          <w:szCs w:val="32"/>
        </w:rPr>
        <w:t>2.</w:t>
      </w:r>
      <w:r>
        <w:rPr>
          <w:rStyle w:val="a8"/>
          <w:rFonts w:ascii="仿宋" w:eastAsia="仿宋" w:hAnsi="仿宋" w:hint="eastAsia"/>
          <w:bCs/>
          <w:sz w:val="32"/>
          <w:szCs w:val="32"/>
        </w:rPr>
        <w:t xml:space="preserve"> 公共安全支出（类）司法（款）一般行政管理事务（项）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支出决算为4.24万元，完成预算100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spacing w:line="600" w:lineRule="exact"/>
        <w:ind w:firstLineChars="200" w:firstLine="643"/>
        <w:rPr>
          <w:rFonts w:ascii="仿宋" w:eastAsia="仿宋" w:hAnsi="仿宋"/>
          <w:b/>
          <w:sz w:val="32"/>
          <w:szCs w:val="32"/>
        </w:rPr>
      </w:pPr>
      <w:r>
        <w:rPr>
          <w:rStyle w:val="a8"/>
          <w:rFonts w:ascii="仿宋" w:eastAsia="仿宋" w:hAnsi="仿宋"/>
          <w:bCs/>
          <w:sz w:val="32"/>
          <w:szCs w:val="32"/>
        </w:rPr>
        <w:t>3.</w:t>
      </w:r>
      <w:r>
        <w:rPr>
          <w:rStyle w:val="a8"/>
          <w:rFonts w:ascii="仿宋" w:eastAsia="仿宋" w:hAnsi="仿宋" w:hint="eastAsia"/>
          <w:bCs/>
          <w:sz w:val="32"/>
          <w:szCs w:val="32"/>
        </w:rPr>
        <w:t xml:space="preserve"> 公共安全支出（类）司法（款）基层司法业务（项）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支出决算为411.59万元，完成预算100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spacing w:line="600" w:lineRule="exact"/>
        <w:ind w:firstLineChars="200" w:firstLine="643"/>
        <w:rPr>
          <w:rStyle w:val="a8"/>
          <w:rFonts w:ascii="仿宋" w:eastAsia="仿宋" w:hAnsi="仿宋"/>
          <w:b w:val="0"/>
          <w:bCs/>
          <w:sz w:val="32"/>
          <w:szCs w:val="32"/>
        </w:rPr>
      </w:pPr>
      <w:r>
        <w:rPr>
          <w:rStyle w:val="a8"/>
          <w:rFonts w:ascii="仿宋" w:eastAsia="仿宋" w:hAnsi="仿宋"/>
          <w:bCs/>
          <w:sz w:val="32"/>
          <w:szCs w:val="32"/>
        </w:rPr>
        <w:t>4.</w:t>
      </w:r>
      <w:r>
        <w:rPr>
          <w:rStyle w:val="a8"/>
          <w:rFonts w:ascii="仿宋" w:eastAsia="仿宋" w:hAnsi="仿宋" w:hint="eastAsia"/>
          <w:bCs/>
          <w:sz w:val="32"/>
          <w:szCs w:val="32"/>
        </w:rPr>
        <w:t xml:space="preserve"> 公共安全支出（类）司法（款）普法宣传（项）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支出决算为96.89万元，完成预算100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pStyle w:val="a4"/>
        <w:spacing w:before="93"/>
        <w:ind w:firstLineChars="200" w:firstLine="643"/>
      </w:pPr>
      <w:r>
        <w:rPr>
          <w:rStyle w:val="a8"/>
          <w:rFonts w:ascii="仿宋" w:eastAsia="仿宋" w:hAnsi="仿宋" w:hint="eastAsia"/>
          <w:bCs/>
          <w:sz w:val="32"/>
          <w:szCs w:val="32"/>
        </w:rPr>
        <w:t>5</w:t>
      </w:r>
      <w:r>
        <w:rPr>
          <w:rStyle w:val="a8"/>
          <w:rFonts w:ascii="仿宋" w:eastAsia="仿宋" w:hAnsi="仿宋"/>
          <w:bCs/>
          <w:sz w:val="32"/>
          <w:szCs w:val="32"/>
        </w:rPr>
        <w:t>.</w:t>
      </w:r>
      <w:r>
        <w:rPr>
          <w:rStyle w:val="a8"/>
          <w:rFonts w:ascii="仿宋" w:eastAsia="仿宋" w:hAnsi="仿宋" w:hint="eastAsia"/>
          <w:bCs/>
          <w:sz w:val="32"/>
          <w:szCs w:val="32"/>
        </w:rPr>
        <w:t xml:space="preserve"> 公共安全支出（类）司法（款）公共法律服务（项）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支出决算为65.25万元，完成预算100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pStyle w:val="a4"/>
        <w:spacing w:before="93"/>
        <w:ind w:firstLineChars="200" w:firstLine="643"/>
      </w:pPr>
      <w:r>
        <w:rPr>
          <w:rStyle w:val="a8"/>
          <w:rFonts w:ascii="仿宋" w:eastAsia="仿宋" w:hAnsi="仿宋" w:hint="eastAsia"/>
          <w:bCs/>
          <w:sz w:val="32"/>
          <w:szCs w:val="32"/>
        </w:rPr>
        <w:t>6</w:t>
      </w:r>
      <w:r>
        <w:rPr>
          <w:rStyle w:val="a8"/>
          <w:rFonts w:ascii="仿宋" w:eastAsia="仿宋" w:hAnsi="仿宋"/>
          <w:bCs/>
          <w:sz w:val="32"/>
          <w:szCs w:val="32"/>
        </w:rPr>
        <w:t>.</w:t>
      </w:r>
      <w:r>
        <w:rPr>
          <w:rStyle w:val="a8"/>
          <w:rFonts w:ascii="仿宋" w:eastAsia="仿宋" w:hAnsi="仿宋" w:hint="eastAsia"/>
          <w:bCs/>
          <w:sz w:val="32"/>
          <w:szCs w:val="32"/>
        </w:rPr>
        <w:t xml:space="preserve"> 公共安全支出（类）司法（款）社区矫正（项）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支出决算为43.24万元，完成预算100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pStyle w:val="a4"/>
        <w:spacing w:before="93"/>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7</w:t>
      </w:r>
      <w:r>
        <w:rPr>
          <w:rStyle w:val="a8"/>
          <w:rFonts w:ascii="仿宋" w:eastAsia="仿宋" w:hAnsi="仿宋"/>
          <w:bCs/>
          <w:sz w:val="32"/>
          <w:szCs w:val="32"/>
        </w:rPr>
        <w:t>.</w:t>
      </w:r>
      <w:r>
        <w:rPr>
          <w:rStyle w:val="a8"/>
          <w:rFonts w:ascii="仿宋" w:eastAsia="仿宋" w:hAnsi="仿宋" w:hint="eastAsia"/>
          <w:bCs/>
          <w:sz w:val="32"/>
          <w:szCs w:val="32"/>
        </w:rPr>
        <w:t xml:space="preserve"> 公共安全支出（类）司法（款）法治建设（项）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支出决算为31.77万元，完成预算100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pStyle w:val="a4"/>
        <w:spacing w:before="93"/>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8</w:t>
      </w:r>
      <w:r>
        <w:rPr>
          <w:rStyle w:val="a8"/>
          <w:rFonts w:ascii="仿宋" w:eastAsia="仿宋" w:hAnsi="仿宋"/>
          <w:bCs/>
          <w:sz w:val="32"/>
          <w:szCs w:val="32"/>
        </w:rPr>
        <w:t>.</w:t>
      </w:r>
      <w:r>
        <w:rPr>
          <w:rStyle w:val="a8"/>
          <w:rFonts w:ascii="仿宋" w:eastAsia="仿宋" w:hAnsi="仿宋" w:hint="eastAsia"/>
          <w:bCs/>
          <w:sz w:val="32"/>
          <w:szCs w:val="32"/>
        </w:rPr>
        <w:t xml:space="preserve"> 公共安全支出（类）司法（款）信息化建设（项）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支出决算为18万元，完成预算100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pStyle w:val="a4"/>
        <w:spacing w:before="93"/>
        <w:ind w:firstLineChars="200" w:firstLine="643"/>
      </w:pPr>
      <w:r>
        <w:rPr>
          <w:rStyle w:val="a8"/>
          <w:rFonts w:ascii="仿宋" w:eastAsia="仿宋" w:hAnsi="仿宋" w:hint="eastAsia"/>
          <w:bCs/>
          <w:sz w:val="32"/>
          <w:szCs w:val="32"/>
        </w:rPr>
        <w:t>9</w:t>
      </w:r>
      <w:r>
        <w:rPr>
          <w:rStyle w:val="a8"/>
          <w:rFonts w:ascii="仿宋" w:eastAsia="仿宋" w:hAnsi="仿宋"/>
          <w:bCs/>
          <w:sz w:val="32"/>
          <w:szCs w:val="32"/>
        </w:rPr>
        <w:t>.</w:t>
      </w:r>
      <w:r>
        <w:rPr>
          <w:rStyle w:val="a8"/>
          <w:rFonts w:ascii="仿宋" w:eastAsia="仿宋" w:hAnsi="仿宋" w:hint="eastAsia"/>
          <w:bCs/>
          <w:sz w:val="32"/>
          <w:szCs w:val="32"/>
        </w:rPr>
        <w:t xml:space="preserve"> 公共安全支出（类）司法（款）事业运行（项）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支出决算为60.84万元，完成预算100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10</w:t>
      </w:r>
      <w:r>
        <w:rPr>
          <w:rStyle w:val="a8"/>
          <w:rFonts w:ascii="仿宋" w:eastAsia="仿宋" w:hAnsi="仿宋"/>
          <w:bCs/>
          <w:sz w:val="32"/>
          <w:szCs w:val="32"/>
        </w:rPr>
        <w:t>.</w:t>
      </w:r>
      <w:r>
        <w:rPr>
          <w:rStyle w:val="a8"/>
          <w:rFonts w:ascii="仿宋" w:eastAsia="仿宋" w:hAnsi="仿宋" w:hint="eastAsia"/>
          <w:bCs/>
          <w:sz w:val="32"/>
          <w:szCs w:val="32"/>
        </w:rPr>
        <w:t>社会保障和就业支出（类）行政事业单位养老支出</w:t>
      </w:r>
      <w:r>
        <w:rPr>
          <w:rStyle w:val="a8"/>
          <w:rFonts w:ascii="仿宋" w:eastAsia="仿宋" w:hAnsi="仿宋" w:hint="eastAsia"/>
          <w:bCs/>
          <w:sz w:val="32"/>
          <w:szCs w:val="32"/>
        </w:rPr>
        <w:lastRenderedPageBreak/>
        <w:t>（款）机关事业单位基本养老保险缴费支出（项）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支出决算为92.88万元，完成预算100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11</w:t>
      </w:r>
      <w:r>
        <w:rPr>
          <w:rStyle w:val="a8"/>
          <w:rFonts w:ascii="仿宋" w:eastAsia="仿宋" w:hAnsi="仿宋"/>
          <w:bCs/>
          <w:sz w:val="32"/>
          <w:szCs w:val="32"/>
        </w:rPr>
        <w:t>.</w:t>
      </w:r>
      <w:r>
        <w:rPr>
          <w:rStyle w:val="a8"/>
          <w:rFonts w:ascii="仿宋" w:eastAsia="仿宋" w:hAnsi="仿宋" w:hint="eastAsia"/>
          <w:bCs/>
          <w:sz w:val="32"/>
          <w:szCs w:val="32"/>
        </w:rPr>
        <w:t>社会保障和就业支出（类）行政事业单位养老支出（款）其他行政事业单位养老支出（项）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支出决算为7.58万元，完成预算100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12</w:t>
      </w:r>
      <w:r>
        <w:rPr>
          <w:rStyle w:val="a8"/>
          <w:rFonts w:ascii="仿宋" w:eastAsia="仿宋" w:hAnsi="仿宋"/>
          <w:bCs/>
          <w:sz w:val="32"/>
          <w:szCs w:val="32"/>
        </w:rPr>
        <w:t>.</w:t>
      </w:r>
      <w:r>
        <w:rPr>
          <w:rFonts w:ascii="仿宋" w:eastAsia="仿宋" w:hAnsi="仿宋" w:hint="eastAsia"/>
          <w:b/>
          <w:bCs/>
          <w:sz w:val="32"/>
          <w:szCs w:val="32"/>
        </w:rPr>
        <w:t>卫生健康支出</w:t>
      </w:r>
      <w:r>
        <w:rPr>
          <w:rStyle w:val="a8"/>
          <w:rFonts w:ascii="仿宋" w:eastAsia="仿宋" w:hAnsi="仿宋" w:hint="eastAsia"/>
          <w:bCs/>
          <w:sz w:val="32"/>
          <w:szCs w:val="32"/>
        </w:rPr>
        <w:t>（类）行政事业单位医疗（款）行政单位医疗（项）</w:t>
      </w:r>
      <w:r>
        <w:rPr>
          <w:rStyle w:val="a8"/>
          <w:rFonts w:ascii="仿宋" w:eastAsia="仿宋" w:hAnsi="仿宋"/>
          <w:bCs/>
          <w:sz w:val="32"/>
          <w:szCs w:val="32"/>
        </w:rPr>
        <w:t>:</w:t>
      </w:r>
      <w:r>
        <w:rPr>
          <w:rStyle w:val="a8"/>
          <w:rFonts w:ascii="仿宋" w:eastAsia="仿宋" w:hAnsi="仿宋" w:hint="eastAsia"/>
          <w:b w:val="0"/>
          <w:bCs/>
          <w:sz w:val="32"/>
          <w:szCs w:val="32"/>
        </w:rPr>
        <w:t>支出决算为27.61万元，完成预算100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13</w:t>
      </w:r>
      <w:r>
        <w:rPr>
          <w:rStyle w:val="a8"/>
          <w:rFonts w:ascii="仿宋" w:eastAsia="仿宋" w:hAnsi="仿宋"/>
          <w:bCs/>
          <w:sz w:val="32"/>
          <w:szCs w:val="32"/>
        </w:rPr>
        <w:t>.</w:t>
      </w:r>
      <w:r>
        <w:rPr>
          <w:rFonts w:ascii="仿宋" w:eastAsia="仿宋" w:hAnsi="仿宋" w:hint="eastAsia"/>
          <w:b/>
          <w:bCs/>
          <w:sz w:val="32"/>
          <w:szCs w:val="32"/>
        </w:rPr>
        <w:t>卫生健康支出</w:t>
      </w:r>
      <w:r>
        <w:rPr>
          <w:rStyle w:val="a8"/>
          <w:rFonts w:ascii="仿宋" w:eastAsia="仿宋" w:hAnsi="仿宋" w:hint="eastAsia"/>
          <w:bCs/>
          <w:sz w:val="32"/>
          <w:szCs w:val="32"/>
        </w:rPr>
        <w:t>（类）行政事业单位医疗（款）事业单位医疗（项）</w:t>
      </w:r>
      <w:r>
        <w:rPr>
          <w:rStyle w:val="a8"/>
          <w:rFonts w:ascii="仿宋" w:eastAsia="仿宋" w:hAnsi="仿宋"/>
          <w:bCs/>
          <w:sz w:val="32"/>
          <w:szCs w:val="32"/>
        </w:rPr>
        <w:t>:</w:t>
      </w:r>
      <w:r>
        <w:rPr>
          <w:rStyle w:val="a8"/>
          <w:rFonts w:ascii="仿宋" w:eastAsia="仿宋" w:hAnsi="仿宋" w:hint="eastAsia"/>
          <w:b w:val="0"/>
          <w:bCs/>
          <w:sz w:val="32"/>
          <w:szCs w:val="32"/>
        </w:rPr>
        <w:t>支出决算为4.18万元，完成预算100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14</w:t>
      </w:r>
      <w:r>
        <w:rPr>
          <w:rStyle w:val="a8"/>
          <w:rFonts w:ascii="仿宋" w:eastAsia="仿宋" w:hAnsi="仿宋"/>
          <w:bCs/>
          <w:sz w:val="32"/>
          <w:szCs w:val="32"/>
        </w:rPr>
        <w:t>.</w:t>
      </w:r>
      <w:r>
        <w:rPr>
          <w:rFonts w:ascii="仿宋" w:eastAsia="仿宋" w:hAnsi="仿宋" w:hint="eastAsia"/>
          <w:b/>
          <w:bCs/>
          <w:sz w:val="32"/>
          <w:szCs w:val="32"/>
        </w:rPr>
        <w:t>卫生健康支出</w:t>
      </w:r>
      <w:r>
        <w:rPr>
          <w:rStyle w:val="a8"/>
          <w:rFonts w:ascii="仿宋" w:eastAsia="仿宋" w:hAnsi="仿宋" w:hint="eastAsia"/>
          <w:bCs/>
          <w:sz w:val="32"/>
          <w:szCs w:val="32"/>
        </w:rPr>
        <w:t>（类）行政事业单位医疗（款）公务员医疗补助（项）</w:t>
      </w:r>
      <w:r>
        <w:rPr>
          <w:rStyle w:val="a8"/>
          <w:rFonts w:ascii="仿宋" w:eastAsia="仿宋" w:hAnsi="仿宋"/>
          <w:bCs/>
          <w:sz w:val="32"/>
          <w:szCs w:val="32"/>
        </w:rPr>
        <w:t>:</w:t>
      </w:r>
      <w:r>
        <w:rPr>
          <w:rStyle w:val="a8"/>
          <w:rFonts w:ascii="仿宋" w:eastAsia="仿宋" w:hAnsi="仿宋" w:hint="eastAsia"/>
          <w:b w:val="0"/>
          <w:bCs/>
          <w:sz w:val="32"/>
          <w:szCs w:val="32"/>
        </w:rPr>
        <w:t>支出决算为9.60万元，完成预算100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15</w:t>
      </w:r>
      <w:r>
        <w:rPr>
          <w:rStyle w:val="a8"/>
          <w:rFonts w:ascii="仿宋" w:eastAsia="仿宋" w:hAnsi="仿宋"/>
          <w:bCs/>
          <w:sz w:val="32"/>
          <w:szCs w:val="32"/>
        </w:rPr>
        <w:t>.</w:t>
      </w:r>
      <w:r>
        <w:rPr>
          <w:rFonts w:ascii="仿宋" w:eastAsia="仿宋" w:hAnsi="仿宋" w:hint="eastAsia"/>
          <w:b/>
          <w:bCs/>
          <w:sz w:val="32"/>
          <w:szCs w:val="32"/>
        </w:rPr>
        <w:t>住房保障支出</w:t>
      </w:r>
      <w:r>
        <w:rPr>
          <w:rStyle w:val="a8"/>
          <w:rFonts w:ascii="仿宋" w:eastAsia="仿宋" w:hAnsi="仿宋" w:hint="eastAsia"/>
          <w:bCs/>
          <w:sz w:val="32"/>
          <w:szCs w:val="32"/>
        </w:rPr>
        <w:t>（类）住房改革支出（款）住房公积金（项）</w:t>
      </w:r>
      <w:r>
        <w:rPr>
          <w:rStyle w:val="a8"/>
          <w:rFonts w:ascii="仿宋" w:eastAsia="仿宋" w:hAnsi="仿宋"/>
          <w:bCs/>
          <w:sz w:val="32"/>
          <w:szCs w:val="32"/>
        </w:rPr>
        <w:t>:</w:t>
      </w:r>
      <w:r>
        <w:rPr>
          <w:rStyle w:val="a8"/>
          <w:rFonts w:ascii="仿宋" w:eastAsia="仿宋" w:hAnsi="仿宋" w:hint="eastAsia"/>
          <w:b w:val="0"/>
          <w:bCs/>
          <w:sz w:val="32"/>
          <w:szCs w:val="32"/>
        </w:rPr>
        <w:t>支出决算为54.49万元，完成预算100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47000F" w:rsidRDefault="00C02739">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1-1表和财决08表，仅罗列本部门涉及的全部功能分类科目，至项级。上述“预算”口径为全年预算数。增减变动原因为决算数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47000F" w:rsidRDefault="0047000F">
      <w:pPr>
        <w:spacing w:line="600" w:lineRule="exact"/>
        <w:ind w:firstLine="640"/>
        <w:rPr>
          <w:rFonts w:ascii="仿宋" w:eastAsia="仿宋" w:hAnsi="仿宋"/>
          <w:b/>
          <w:sz w:val="32"/>
          <w:szCs w:val="32"/>
        </w:rPr>
      </w:pPr>
    </w:p>
    <w:p w:rsidR="0047000F" w:rsidRDefault="00C02739">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47000F" w:rsidRDefault="00C02739">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22年一般公共预算财政拨款基本支出1344.12万元，其中：</w:t>
      </w:r>
    </w:p>
    <w:p w:rsidR="0047000F" w:rsidRDefault="00C02739">
      <w:pPr>
        <w:spacing w:line="600" w:lineRule="exact"/>
        <w:ind w:firstLine="645"/>
        <w:rPr>
          <w:rFonts w:ascii="仿宋" w:eastAsia="仿宋" w:hAnsi="仿宋"/>
          <w:sz w:val="32"/>
          <w:szCs w:val="32"/>
        </w:rPr>
      </w:pPr>
      <w:r>
        <w:rPr>
          <w:rFonts w:ascii="仿宋" w:eastAsia="仿宋" w:hAnsi="仿宋" w:hint="eastAsia"/>
          <w:sz w:val="32"/>
          <w:szCs w:val="32"/>
        </w:rPr>
        <w:t>人员经费1193.44万元，主要包括：基本工资、津贴补贴、奖金、绩效工资、机关事业单位基本养老保险缴费、职</w:t>
      </w:r>
      <w:r>
        <w:rPr>
          <w:rFonts w:ascii="仿宋" w:eastAsia="仿宋" w:hAnsi="仿宋" w:hint="eastAsia"/>
          <w:sz w:val="32"/>
          <w:szCs w:val="32"/>
        </w:rPr>
        <w:lastRenderedPageBreak/>
        <w:t>业年金缴费、职工基本医疗保险缴费、公务员医疗补助缴费、其他社会保障缴费、其他工资福利支出、生活补助、奖励金、住房公积金、其他对个人和家庭的补助支出等。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150.68万元，主要包括：办公费、印刷费、手续费、水费、电费、邮电费、差旅费、维修（护）费、会议费、培训费、公务接待费、劳务费、工会经费、福利费、公务用车运行维护费、其他交通费、其他商品和服务支出等。</w:t>
      </w:r>
    </w:p>
    <w:p w:rsidR="0047000F" w:rsidRDefault="00C02739">
      <w:pPr>
        <w:spacing w:line="60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7表和财决08-1表，仅罗列本部门实际支出涉及的经济分类科目。）</w:t>
      </w:r>
    </w:p>
    <w:p w:rsidR="0047000F" w:rsidRDefault="0047000F">
      <w:pPr>
        <w:spacing w:line="600" w:lineRule="exact"/>
        <w:ind w:firstLine="640"/>
        <w:rPr>
          <w:rFonts w:ascii="仿宋" w:eastAsia="仿宋" w:hAnsi="仿宋"/>
          <w:b/>
          <w:sz w:val="32"/>
          <w:szCs w:val="32"/>
        </w:rPr>
      </w:pPr>
    </w:p>
    <w:p w:rsidR="0047000F" w:rsidRDefault="00C02739">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47000F" w:rsidRDefault="00C02739">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47000F" w:rsidRDefault="00C02739">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22年“三公”经费财政拨款支出决算为37.78万元，完成预算100</w:t>
      </w:r>
      <w:r>
        <w:rPr>
          <w:rFonts w:ascii="仿宋" w:eastAsia="仿宋" w:hAnsi="仿宋"/>
          <w:sz w:val="32"/>
          <w:szCs w:val="32"/>
        </w:rPr>
        <w:t>%</w:t>
      </w:r>
      <w:r>
        <w:rPr>
          <w:rFonts w:ascii="仿宋" w:eastAsia="仿宋" w:hAnsi="仿宋" w:hint="eastAsia"/>
          <w:sz w:val="32"/>
          <w:szCs w:val="32"/>
        </w:rPr>
        <w:t>，较上年增加22.38万元，增长145.32%。</w:t>
      </w:r>
    </w:p>
    <w:p w:rsidR="0047000F" w:rsidRDefault="00C02739">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（注：上述“预算”口径为全年预算数，包括一般公共预算和政府性基金预算财政拨款支出决算情况。）</w:t>
      </w:r>
    </w:p>
    <w:p w:rsidR="0047000F" w:rsidRDefault="00C02739">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47000F" w:rsidRDefault="00C02739">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；公务用车购置及运行维护费支出决算29.38万元，占77.77</w:t>
      </w:r>
      <w:r>
        <w:rPr>
          <w:rFonts w:ascii="仿宋" w:eastAsia="仿宋" w:hAnsi="仿宋"/>
          <w:sz w:val="32"/>
          <w:szCs w:val="32"/>
        </w:rPr>
        <w:t>%</w:t>
      </w:r>
      <w:r>
        <w:rPr>
          <w:rFonts w:ascii="仿宋" w:eastAsia="仿宋" w:hAnsi="仿宋" w:hint="eastAsia"/>
          <w:sz w:val="32"/>
          <w:szCs w:val="32"/>
        </w:rPr>
        <w:t>；公务接待费支出决算8.40万元，占22.23</w:t>
      </w:r>
      <w:r>
        <w:rPr>
          <w:rFonts w:ascii="仿宋" w:eastAsia="仿宋" w:hAnsi="仿宋"/>
          <w:sz w:val="32"/>
          <w:szCs w:val="32"/>
        </w:rPr>
        <w:t>%</w:t>
      </w:r>
      <w:r>
        <w:rPr>
          <w:rFonts w:ascii="仿宋" w:eastAsia="仿宋" w:hAnsi="仿宋" w:hint="eastAsia"/>
          <w:sz w:val="32"/>
          <w:szCs w:val="32"/>
        </w:rPr>
        <w:t>。具体情况如下：</w:t>
      </w:r>
    </w:p>
    <w:p w:rsidR="0047000F" w:rsidRDefault="00C02739">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EE13BC" w:rsidRDefault="00EE13BC" w:rsidP="00EE13BC">
      <w:pPr>
        <w:pStyle w:val="a0"/>
      </w:pPr>
    </w:p>
    <w:p w:rsidR="00EE13BC" w:rsidRDefault="00EE13BC" w:rsidP="00EE13BC">
      <w:pPr>
        <w:pStyle w:val="4"/>
        <w:ind w:left="0"/>
      </w:pPr>
    </w:p>
    <w:p w:rsidR="00EE13BC" w:rsidRDefault="00EE13BC" w:rsidP="00EE13BC"/>
    <w:p w:rsidR="00EE13BC" w:rsidRDefault="00C46A1A" w:rsidP="006551FB">
      <w:pPr>
        <w:pStyle w:val="a0"/>
        <w:jc w:val="center"/>
      </w:pPr>
      <w:r>
        <w:rPr>
          <w:noProof/>
        </w:rPr>
        <w:pict>
          <v:shape id="图表 24" o:spid="_x0000_i1027" type="#_x0000_t75" style="width:362.25pt;height:180.75pt;visibility:visible" o:gfxdata="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">
            <v:imagedata r:id="rId13" o:title="" cropbottom="-91f" cropright="-9f"/>
            <o:lock v:ext="edit" aspectratio="f"/>
          </v:shape>
        </w:pict>
      </w:r>
    </w:p>
    <w:p w:rsidR="00EE13BC" w:rsidRPr="00EE13BC" w:rsidRDefault="00EE13BC" w:rsidP="00EE13BC">
      <w:pPr>
        <w:pStyle w:val="4"/>
      </w:pPr>
    </w:p>
    <w:p w:rsidR="0047000F" w:rsidRDefault="00C02739">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8"/>
          <w:rFonts w:ascii="仿宋" w:eastAsia="仿宋" w:hAnsi="仿宋" w:hint="eastAsia"/>
          <w:b w:val="0"/>
          <w:bCs/>
          <w:sz w:val="32"/>
          <w:szCs w:val="32"/>
        </w:rPr>
        <w:t>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_GB2312" w:eastAsia="仿宋_GB2312"/>
          <w:sz w:val="32"/>
          <w:szCs w:val="32"/>
        </w:rPr>
        <w:t>20</w:t>
      </w:r>
      <w:r>
        <w:rPr>
          <w:rFonts w:ascii="仿宋_GB2312" w:eastAsia="仿宋_GB2312" w:hint="eastAsia"/>
          <w:sz w:val="32"/>
          <w:szCs w:val="32"/>
        </w:rPr>
        <w:t>21年持平。</w:t>
      </w:r>
    </w:p>
    <w:p w:rsidR="0047000F" w:rsidRDefault="00C02739">
      <w:pPr>
        <w:spacing w:line="600" w:lineRule="exact"/>
        <w:ind w:firstLine="640"/>
        <w:rPr>
          <w:rFonts w:ascii="仿宋_GB2312" w:eastAsia="仿宋_GB2312"/>
          <w:sz w:val="32"/>
          <w:szCs w:val="32"/>
        </w:rPr>
      </w:pPr>
      <w:r>
        <w:rPr>
          <w:rFonts w:ascii="仿宋_GB2312" w:eastAsia="仿宋_GB2312" w:hint="eastAsia"/>
          <w:sz w:val="32"/>
          <w:szCs w:val="32"/>
        </w:rPr>
        <w:t>开支内容包括：无。</w:t>
      </w:r>
    </w:p>
    <w:p w:rsidR="0047000F" w:rsidRDefault="00C02739">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29.38万元,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21年增加24.38万元，增长487.60</w:t>
      </w:r>
      <w:r>
        <w:rPr>
          <w:rFonts w:ascii="仿宋_GB2312" w:eastAsia="仿宋_GB2312"/>
          <w:sz w:val="32"/>
          <w:szCs w:val="32"/>
        </w:rPr>
        <w:t>%</w:t>
      </w:r>
      <w:r>
        <w:rPr>
          <w:rFonts w:ascii="仿宋_GB2312" w:eastAsia="仿宋_GB2312" w:hint="eastAsia"/>
          <w:sz w:val="32"/>
          <w:szCs w:val="32"/>
        </w:rPr>
        <w:t>。主要原因是2022年更新购置一辆执法执勤公务用车。</w:t>
      </w:r>
    </w:p>
    <w:p w:rsidR="0047000F" w:rsidRDefault="00C02739">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24.38万元。全年按规定更新购置公务用车1辆，其中：轿车0辆、金额0万元，越野车1辆、金额24.38万元，载客汽车0辆、金额0万元，主要用于执法执勤。截至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月底，单位共有公务用车3辆，其中：轿车0辆、越野车3辆、载客汽车0辆。</w:t>
      </w:r>
    </w:p>
    <w:p w:rsidR="0047000F" w:rsidRDefault="00C02739">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5万元。主要用于普法宣传、社区矫正、人民调解、安置帮教、公证等所需的公务用车燃料费、维修费、过路过桥费、保险费等支出。</w:t>
      </w:r>
    </w:p>
    <w:p w:rsidR="0047000F" w:rsidRDefault="00C02739">
      <w:pPr>
        <w:spacing w:line="600" w:lineRule="exact"/>
        <w:ind w:firstLine="640"/>
        <w:rPr>
          <w:rFonts w:ascii="仿宋_GB2312" w:eastAsia="仿宋_GB2312"/>
          <w:sz w:val="32"/>
          <w:szCs w:val="32"/>
        </w:rPr>
      </w:pPr>
      <w:r>
        <w:rPr>
          <w:rFonts w:ascii="仿宋_GB2312" w:eastAsia="仿宋_GB2312"/>
          <w:b/>
          <w:sz w:val="32"/>
          <w:szCs w:val="32"/>
        </w:rPr>
        <w:lastRenderedPageBreak/>
        <w:t>3.</w:t>
      </w:r>
      <w:r>
        <w:rPr>
          <w:rFonts w:ascii="仿宋_GB2312" w:eastAsia="仿宋_GB2312" w:hint="eastAsia"/>
          <w:b/>
          <w:sz w:val="32"/>
          <w:szCs w:val="32"/>
        </w:rPr>
        <w:t>公务接待费支出</w:t>
      </w:r>
      <w:r>
        <w:rPr>
          <w:rFonts w:ascii="仿宋_GB2312" w:eastAsia="仿宋_GB2312" w:hint="eastAsia"/>
          <w:sz w:val="32"/>
          <w:szCs w:val="32"/>
        </w:rPr>
        <w:t>8.40万元，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21年减少2万元，下降19.23</w:t>
      </w:r>
      <w:r>
        <w:rPr>
          <w:rFonts w:ascii="仿宋_GB2312" w:eastAsia="仿宋_GB2312"/>
          <w:sz w:val="32"/>
          <w:szCs w:val="32"/>
        </w:rPr>
        <w:t>%</w:t>
      </w:r>
      <w:r>
        <w:rPr>
          <w:rFonts w:ascii="仿宋_GB2312" w:eastAsia="仿宋_GB2312" w:hint="eastAsia"/>
          <w:sz w:val="32"/>
          <w:szCs w:val="32"/>
        </w:rPr>
        <w:t>。主要原因是按照中央、省市厉行节俭的要求，减少公务接待。其中：</w:t>
      </w:r>
    </w:p>
    <w:p w:rsidR="0047000F" w:rsidRDefault="00C02739">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8.40</w:t>
      </w:r>
      <w:r>
        <w:rPr>
          <w:rFonts w:ascii="仿宋_GB2312" w:eastAsia="仿宋_GB2312" w:hint="eastAsia"/>
          <w:sz w:val="32"/>
          <w:szCs w:val="32"/>
        </w:rPr>
        <w:t>万元，主要用于执行公务、开展业务活动开支的交通费、住宿费、用餐费等。国内公务接待52批次，576人次（不包括陪同人员），共计支出8.40万元，具体内容包括：用于执行公务、招商引资、上级检查指导、友邻区县司法局到我县考察学习等公务接待费。</w:t>
      </w:r>
    </w:p>
    <w:p w:rsidR="0047000F" w:rsidRDefault="00C02739">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万元，主要用于接待无。外事接待0批次，0人次（不包括陪同人员），共计支出0万元。</w:t>
      </w:r>
    </w:p>
    <w:p w:rsidR="0047000F" w:rsidRDefault="0047000F">
      <w:pPr>
        <w:spacing w:line="600" w:lineRule="exact"/>
        <w:ind w:firstLine="640"/>
        <w:outlineLvl w:val="1"/>
        <w:rPr>
          <w:rFonts w:ascii="黑体" w:eastAsia="黑体"/>
          <w:sz w:val="32"/>
          <w:szCs w:val="32"/>
        </w:rPr>
      </w:pPr>
      <w:bookmarkStart w:id="40" w:name="_Toc15377218"/>
      <w:bookmarkStart w:id="41" w:name="_Toc15396610"/>
    </w:p>
    <w:p w:rsidR="0047000F" w:rsidRDefault="00C02739">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47000F" w:rsidRDefault="00C02739">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22年政府性基金预算财政拨款支出0万元。</w:t>
      </w:r>
    </w:p>
    <w:p w:rsidR="0047000F" w:rsidRDefault="0047000F">
      <w:pPr>
        <w:spacing w:line="600" w:lineRule="exact"/>
        <w:ind w:firstLine="640"/>
        <w:rPr>
          <w:rFonts w:ascii="仿宋_GB2312" w:eastAsia="仿宋_GB2312"/>
          <w:sz w:val="32"/>
          <w:szCs w:val="32"/>
        </w:rPr>
      </w:pPr>
    </w:p>
    <w:p w:rsidR="0047000F" w:rsidRDefault="00C02739">
      <w:pPr>
        <w:numPr>
          <w:ilvl w:val="0"/>
          <w:numId w:val="4"/>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b w:val="0"/>
        </w:rPr>
        <w:t>国有资本经营预算支出决算情况说明</w:t>
      </w:r>
      <w:bookmarkEnd w:id="42"/>
      <w:bookmarkEnd w:id="43"/>
    </w:p>
    <w:p w:rsidR="0047000F" w:rsidRDefault="00C02739">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22年国有资本经营预算财政拨款支出0万元。</w:t>
      </w:r>
    </w:p>
    <w:p w:rsidR="0047000F" w:rsidRDefault="0047000F">
      <w:pPr>
        <w:spacing w:line="580" w:lineRule="exact"/>
        <w:jc w:val="center"/>
        <w:rPr>
          <w:rFonts w:ascii="方正小标宋简体" w:eastAsia="方正小标宋简体" w:hAnsi="方正小标宋简体" w:cs="方正小标宋简体"/>
          <w:sz w:val="44"/>
          <w:szCs w:val="44"/>
        </w:rPr>
      </w:pPr>
    </w:p>
    <w:p w:rsidR="0047000F" w:rsidRDefault="00C02739">
      <w:pPr>
        <w:numPr>
          <w:ilvl w:val="0"/>
          <w:numId w:val="4"/>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t>其他重要事项的情况说明</w:t>
      </w:r>
      <w:bookmarkEnd w:id="44"/>
      <w:bookmarkEnd w:id="45"/>
    </w:p>
    <w:p w:rsidR="0047000F" w:rsidRDefault="00C02739">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47000F" w:rsidRDefault="00C02739">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22年，泸县司法局机关运行经费支出150.68万元，比</w:t>
      </w:r>
      <w:r>
        <w:rPr>
          <w:rFonts w:ascii="仿宋_GB2312" w:eastAsia="仿宋_GB2312"/>
          <w:sz w:val="32"/>
          <w:szCs w:val="32"/>
        </w:rPr>
        <w:t>20</w:t>
      </w:r>
      <w:r>
        <w:rPr>
          <w:rFonts w:ascii="仿宋_GB2312" w:eastAsia="仿宋_GB2312" w:hint="eastAsia"/>
          <w:sz w:val="32"/>
          <w:szCs w:val="32"/>
        </w:rPr>
        <w:t>21年减少3.79万元，下降2.45</w:t>
      </w:r>
      <w:r>
        <w:rPr>
          <w:rFonts w:ascii="仿宋_GB2312" w:eastAsia="仿宋_GB2312"/>
          <w:sz w:val="32"/>
          <w:szCs w:val="32"/>
        </w:rPr>
        <w:t>%</w:t>
      </w:r>
      <w:r>
        <w:rPr>
          <w:rFonts w:ascii="仿宋_GB2312" w:eastAsia="仿宋_GB2312" w:hint="eastAsia"/>
          <w:sz w:val="32"/>
          <w:szCs w:val="32"/>
        </w:rPr>
        <w:t>。主要原因是厉行节俭。</w:t>
      </w:r>
    </w:p>
    <w:p w:rsidR="0047000F" w:rsidRDefault="00C02739">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47000F" w:rsidRDefault="00C02739">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lastRenderedPageBreak/>
        <w:t>（二）政府采购支出情况</w:t>
      </w:r>
      <w:bookmarkEnd w:id="47"/>
    </w:p>
    <w:p w:rsidR="0047000F" w:rsidRDefault="00C02739">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泸县司法局政府采购支出总额24.38万元，其中：政府采购货物支出24.38万元、政府采购工程支出0万元、政府采购服务支出0万元。主要用于更新购置执法执勤公务用车。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，其中：授予小微企业合同金额0万元，占政府采购支出总额的0</w:t>
      </w:r>
      <w:r>
        <w:rPr>
          <w:rFonts w:ascii="仿宋_GB2312" w:eastAsia="仿宋_GB2312"/>
          <w:sz w:val="32"/>
          <w:szCs w:val="32"/>
        </w:rPr>
        <w:t>%</w:t>
      </w:r>
      <w:r>
        <w:rPr>
          <w:rFonts w:ascii="仿宋_GB2312" w:eastAsia="仿宋_GB2312" w:hint="eastAsia"/>
          <w:sz w:val="32"/>
          <w:szCs w:val="32"/>
        </w:rPr>
        <w:t>。</w:t>
      </w:r>
    </w:p>
    <w:p w:rsidR="0047000F" w:rsidRDefault="00C02739">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47000F" w:rsidRDefault="00C02739">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47000F" w:rsidRDefault="00C02739">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日，泸县司法局共有车辆3辆，其中：主要领导干部用车0辆、机要通信用车0辆、应急保障用车0辆、其他用车3辆，其他用车主要是用于单位一般执法执勤。单价</w:t>
      </w:r>
      <w:r>
        <w:rPr>
          <w:rFonts w:ascii="仿宋_GB2312" w:eastAsia="仿宋_GB2312"/>
          <w:sz w:val="32"/>
          <w:szCs w:val="32"/>
        </w:rPr>
        <w:t>100</w:t>
      </w:r>
      <w:r>
        <w:rPr>
          <w:rFonts w:ascii="仿宋_GB2312" w:eastAsia="仿宋_GB2312" w:hint="eastAsia"/>
          <w:sz w:val="32"/>
          <w:szCs w:val="32"/>
        </w:rPr>
        <w:t>万元以上专用设备0台（套）。</w:t>
      </w:r>
    </w:p>
    <w:p w:rsidR="0047000F" w:rsidRDefault="00C02739">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表，按部门决算报表填报数据罗列车辆情况。）</w:t>
      </w:r>
    </w:p>
    <w:p w:rsidR="0047000F" w:rsidRDefault="00C02739">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47000F" w:rsidRDefault="00C02739">
      <w:pPr>
        <w:widowControl/>
        <w:ind w:firstLineChars="200" w:firstLine="640"/>
        <w:jc w:val="left"/>
        <w:rPr>
          <w:rFonts w:ascii="仿宋_GB2312" w:eastAsia="仿宋_GB2312"/>
          <w:b/>
          <w:sz w:val="32"/>
          <w:szCs w:val="32"/>
        </w:rPr>
      </w:pPr>
      <w:r>
        <w:rPr>
          <w:rFonts w:ascii="仿宋_GB2312" w:eastAsia="仿宋_GB2312" w:hAnsi="仿宋_GB2312" w:cs="仿宋_GB2312" w:hint="eastAsia"/>
          <w:sz w:val="32"/>
          <w:szCs w:val="32"/>
        </w:rPr>
        <w:t>根据预算绩效管理要求，本部门在2022年度预算编制阶段，</w:t>
      </w:r>
      <w:r w:rsidRPr="00EE13BC">
        <w:rPr>
          <w:rFonts w:ascii="仿宋_GB2312" w:eastAsia="仿宋_GB2312" w:hAnsi="仿宋_GB2312" w:cs="仿宋_GB2312" w:hint="eastAsia"/>
          <w:sz w:val="32"/>
          <w:szCs w:val="32"/>
        </w:rPr>
        <w:t>对</w:t>
      </w:r>
      <w:r w:rsidR="00EE13BC" w:rsidRPr="00EE13BC">
        <w:rPr>
          <w:rFonts w:ascii="仿宋_GB2312" w:eastAsia="仿宋_GB2312" w:hAnsi="仿宋_GB2312" w:cs="仿宋_GB2312" w:hint="eastAsia"/>
          <w:sz w:val="32"/>
          <w:szCs w:val="32"/>
        </w:rPr>
        <w:t>7</w:t>
      </w:r>
      <w:r w:rsidRPr="00EE13BC">
        <w:rPr>
          <w:rFonts w:ascii="仿宋_GB2312" w:eastAsia="仿宋_GB2312" w:hAnsi="仿宋_GB2312" w:cs="仿宋_GB2312" w:hint="eastAsia"/>
          <w:sz w:val="32"/>
          <w:szCs w:val="32"/>
        </w:rPr>
        <w:t>个项目编制了绩效目标，预算执行过程中，选取</w:t>
      </w:r>
      <w:r w:rsidR="00EE13BC" w:rsidRPr="00EE13BC">
        <w:rPr>
          <w:rFonts w:ascii="仿宋_GB2312" w:eastAsia="仿宋_GB2312" w:hAnsi="仿宋_GB2312" w:cs="仿宋_GB2312" w:hint="eastAsia"/>
          <w:sz w:val="32"/>
          <w:szCs w:val="32"/>
        </w:rPr>
        <w:t>7</w:t>
      </w:r>
      <w:r w:rsidRPr="00EE13BC">
        <w:rPr>
          <w:rFonts w:ascii="仿宋_GB2312" w:eastAsia="仿宋_GB2312" w:hAnsi="仿宋_GB2312" w:cs="仿宋_GB2312" w:hint="eastAsia"/>
          <w:sz w:val="32"/>
          <w:szCs w:val="32"/>
        </w:rPr>
        <w:t>个项目开</w:t>
      </w:r>
      <w:r>
        <w:rPr>
          <w:rFonts w:ascii="仿宋_GB2312" w:eastAsia="仿宋_GB2312" w:hAnsi="仿宋_GB2312" w:cs="仿宋_GB2312" w:hint="eastAsia"/>
          <w:sz w:val="32"/>
          <w:szCs w:val="32"/>
        </w:rPr>
        <w:t>展绩效监控。组织对2022年度一般公共预算资金全面开展绩效自评，形成泸县司法局部门整体绩效自评报告，绩效自评报告详见附件。</w:t>
      </w:r>
      <w:r>
        <w:rPr>
          <w:rFonts w:ascii="仿宋_GB2312" w:eastAsia="仿宋_GB2312"/>
          <w:b/>
          <w:sz w:val="32"/>
          <w:szCs w:val="32"/>
        </w:rPr>
        <w:br w:type="page"/>
      </w:r>
    </w:p>
    <w:p w:rsidR="0047000F" w:rsidRDefault="00C02739">
      <w:pPr>
        <w:numPr>
          <w:ilvl w:val="0"/>
          <w:numId w:val="5"/>
        </w:numPr>
        <w:spacing w:line="600" w:lineRule="exact"/>
        <w:ind w:firstLineChars="150" w:firstLine="660"/>
        <w:jc w:val="center"/>
        <w:outlineLvl w:val="0"/>
        <w:rPr>
          <w:rStyle w:val="1Char"/>
          <w:rFonts w:ascii="黑体" w:eastAsia="黑体" w:hAnsi="黑体"/>
          <w:b w:val="0"/>
        </w:rPr>
      </w:pPr>
      <w:bookmarkStart w:id="49" w:name="_Toc15396613"/>
      <w:bookmarkStart w:id="50"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9"/>
      <w:bookmarkEnd w:id="50"/>
    </w:p>
    <w:p w:rsidR="0047000F" w:rsidRDefault="0047000F">
      <w:pPr>
        <w:spacing w:line="600" w:lineRule="exact"/>
        <w:jc w:val="left"/>
        <w:rPr>
          <w:rFonts w:ascii="宋体"/>
          <w:b/>
          <w:sz w:val="44"/>
          <w:szCs w:val="44"/>
        </w:rPr>
      </w:pPr>
    </w:p>
    <w:p w:rsidR="0047000F" w:rsidRDefault="00C02739">
      <w:pPr>
        <w:autoSpaceDE w:val="0"/>
        <w:autoSpaceDN w:val="0"/>
        <w:adjustRightInd w:val="0"/>
        <w:spacing w:line="560" w:lineRule="exact"/>
        <w:ind w:firstLineChars="200" w:firstLine="640"/>
        <w:jc w:val="left"/>
        <w:rPr>
          <w:rFonts w:ascii="仿宋" w:eastAsia="仿宋" w:hAnsi="仿宋" w:cs="仿宋"/>
          <w:color w:val="000000"/>
          <w:kern w:val="0"/>
          <w:sz w:val="32"/>
          <w:szCs w:val="32"/>
        </w:rPr>
      </w:pPr>
      <w:bookmarkStart w:id="51" w:name="_Toc15377226"/>
      <w:r>
        <w:rPr>
          <w:rFonts w:ascii="仿宋" w:eastAsia="仿宋" w:hAnsi="仿宋" w:cs="仿宋" w:hint="eastAsia"/>
          <w:color w:val="000000"/>
          <w:kern w:val="0"/>
          <w:sz w:val="32"/>
          <w:szCs w:val="32"/>
        </w:rPr>
        <w:t>1.财政拨款收入：指单位从同级财政部门取得的财政预算资金。</w:t>
      </w:r>
    </w:p>
    <w:p w:rsidR="0047000F" w:rsidRDefault="00C02739">
      <w:pPr>
        <w:autoSpaceDE w:val="0"/>
        <w:autoSpaceDN w:val="0"/>
        <w:adjustRightInd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2.事业收入：指事业单位开展专业业务活动及辅助活动取得的收入。</w:t>
      </w:r>
    </w:p>
    <w:p w:rsidR="0047000F" w:rsidRDefault="00C02739">
      <w:pPr>
        <w:autoSpaceDE w:val="0"/>
        <w:autoSpaceDN w:val="0"/>
        <w:adjustRightInd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3.经营收入：指事业单位在专业业务活动及其辅助活动之外开展非独立核算经营活动取得的收入。</w:t>
      </w:r>
    </w:p>
    <w:p w:rsidR="0047000F" w:rsidRDefault="00C02739">
      <w:pPr>
        <w:autoSpaceDE w:val="0"/>
        <w:autoSpaceDN w:val="0"/>
        <w:adjustRightInd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4.其他收入：指单位取得的除上述收入以外的各项收入。</w:t>
      </w:r>
    </w:p>
    <w:p w:rsidR="0047000F" w:rsidRDefault="00C02739">
      <w:pPr>
        <w:autoSpaceDE w:val="0"/>
        <w:autoSpaceDN w:val="0"/>
        <w:adjustRightInd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47000F" w:rsidRDefault="00C02739">
      <w:pPr>
        <w:autoSpaceDE w:val="0"/>
        <w:autoSpaceDN w:val="0"/>
        <w:adjustRightInd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6.年初结转和结余：指以前年度尚未完成、结转到本年按有关规定继续使用的资金。 </w:t>
      </w:r>
    </w:p>
    <w:p w:rsidR="0047000F" w:rsidRDefault="00C02739">
      <w:pPr>
        <w:autoSpaceDE w:val="0"/>
        <w:autoSpaceDN w:val="0"/>
        <w:adjustRightInd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7.结余分配：指事业单位按照事业单位会计制度的规定从非财政补助结余中分配的事业基金和职工福利基金等。</w:t>
      </w:r>
    </w:p>
    <w:p w:rsidR="0047000F" w:rsidRDefault="00C02739">
      <w:pPr>
        <w:autoSpaceDE w:val="0"/>
        <w:autoSpaceDN w:val="0"/>
        <w:adjustRightInd w:val="0"/>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8、年末结转和结余：指单位按有关规定结转到下年或以后年度继续使用的资金。</w:t>
      </w:r>
    </w:p>
    <w:p w:rsidR="0047000F" w:rsidRDefault="00C02739">
      <w:pPr>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9</w:t>
      </w:r>
      <w:r>
        <w:rPr>
          <w:rFonts w:ascii="仿宋" w:eastAsia="仿宋" w:hAnsi="仿宋" w:cs="仿宋" w:hint="eastAsia"/>
          <w:color w:val="000000"/>
          <w:kern w:val="0"/>
          <w:sz w:val="32"/>
          <w:szCs w:val="32"/>
        </w:rPr>
        <w:t>、公共安全支出（类）司法（款）行政运行（项）: 反映行政单位（包括实行公务员管理的事业单位）的基本支出。</w:t>
      </w:r>
    </w:p>
    <w:p w:rsidR="0047000F" w:rsidRDefault="00C02739">
      <w:pPr>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10</w:t>
      </w:r>
      <w:r>
        <w:rPr>
          <w:rFonts w:ascii="仿宋" w:eastAsia="仿宋" w:hAnsi="仿宋" w:cs="仿宋" w:hint="eastAsia"/>
          <w:color w:val="000000"/>
          <w:kern w:val="0"/>
          <w:sz w:val="32"/>
          <w:szCs w:val="32"/>
        </w:rPr>
        <w:t>、公共安全支出（类）司法（款）一般行政管理事务（项）: 指行政单位（包括实行公务员管理的事业单位）未</w:t>
      </w:r>
      <w:r>
        <w:rPr>
          <w:rFonts w:ascii="仿宋" w:eastAsia="仿宋" w:hAnsi="仿宋" w:cs="仿宋" w:hint="eastAsia"/>
          <w:color w:val="000000"/>
          <w:kern w:val="0"/>
          <w:sz w:val="32"/>
          <w:szCs w:val="32"/>
        </w:rPr>
        <w:lastRenderedPageBreak/>
        <w:t>单独设置项级科目的其他项目支出。</w:t>
      </w:r>
    </w:p>
    <w:p w:rsidR="0047000F" w:rsidRDefault="00C02739">
      <w:pPr>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11</w:t>
      </w:r>
      <w:r>
        <w:rPr>
          <w:rFonts w:ascii="仿宋" w:eastAsia="仿宋" w:hAnsi="仿宋" w:cs="仿宋" w:hint="eastAsia"/>
          <w:color w:val="000000"/>
          <w:kern w:val="0"/>
          <w:sz w:val="32"/>
          <w:szCs w:val="32"/>
        </w:rPr>
        <w:t>、公共安全支出（类）司法（款）基层司法业务（项）: 指各级司法行政部门用于基层业务的支出，包括基层工作指导费、调解费、安置帮教费、司法所经费和公共法律服务平台相关支出、人民监督员选任管理费用等支出。</w:t>
      </w:r>
    </w:p>
    <w:p w:rsidR="0047000F" w:rsidRDefault="00C02739">
      <w:pPr>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12</w:t>
      </w:r>
      <w:r>
        <w:rPr>
          <w:rFonts w:ascii="仿宋" w:eastAsia="仿宋" w:hAnsi="仿宋" w:cs="仿宋" w:hint="eastAsia"/>
          <w:color w:val="000000"/>
          <w:kern w:val="0"/>
          <w:sz w:val="32"/>
          <w:szCs w:val="32"/>
        </w:rPr>
        <w:t>、公共安全支出（类）司法（款）普法宣传（项）: 指各级司法行政部门用于组织各种媒体的宣传、普法装备与设施、宣传资料、对外宣传、法制作品的审读评审等方面的支出。</w:t>
      </w:r>
    </w:p>
    <w:p w:rsidR="0047000F" w:rsidRDefault="00C02739">
      <w:pPr>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13</w:t>
      </w:r>
      <w:r>
        <w:rPr>
          <w:rFonts w:ascii="仿宋" w:eastAsia="仿宋" w:hAnsi="仿宋" w:cs="仿宋" w:hint="eastAsia"/>
          <w:color w:val="000000"/>
          <w:kern w:val="0"/>
          <w:sz w:val="32"/>
          <w:szCs w:val="32"/>
        </w:rPr>
        <w:t>、公共安全支出（类）司法（款）公共法律服务（项）: 反映司法行政部门用于法律援助、司法鉴定、公证、仲裁等公共法律服务工作的相关支出。</w:t>
      </w:r>
    </w:p>
    <w:p w:rsidR="0047000F" w:rsidRDefault="00C02739">
      <w:pPr>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14</w:t>
      </w:r>
      <w:r>
        <w:rPr>
          <w:rFonts w:ascii="仿宋" w:eastAsia="仿宋" w:hAnsi="仿宋" w:cs="仿宋" w:hint="eastAsia"/>
          <w:color w:val="000000"/>
          <w:kern w:val="0"/>
          <w:sz w:val="32"/>
          <w:szCs w:val="32"/>
        </w:rPr>
        <w:t>、公共安全支出（类）司法（款）社区矫正（项）: 指司法行政部门用于社区矫正的相关支出。</w:t>
      </w:r>
    </w:p>
    <w:p w:rsidR="0047000F" w:rsidRDefault="00C02739">
      <w:pPr>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15</w:t>
      </w:r>
      <w:r>
        <w:rPr>
          <w:rFonts w:ascii="仿宋" w:eastAsia="仿宋" w:hAnsi="仿宋" w:cs="仿宋" w:hint="eastAsia"/>
          <w:color w:val="000000"/>
          <w:kern w:val="0"/>
          <w:sz w:val="32"/>
          <w:szCs w:val="32"/>
        </w:rPr>
        <w:t>、公共安全支出（类）司法（款）法制建设（项）: 反映各级政府用于法制建设方面的支出。</w:t>
      </w:r>
    </w:p>
    <w:p w:rsidR="0047000F" w:rsidRDefault="00C02739">
      <w:pPr>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16</w:t>
      </w:r>
      <w:r>
        <w:rPr>
          <w:rFonts w:ascii="仿宋" w:eastAsia="仿宋" w:hAnsi="仿宋" w:cs="仿宋" w:hint="eastAsia"/>
          <w:color w:val="000000"/>
          <w:kern w:val="0"/>
          <w:sz w:val="32"/>
          <w:szCs w:val="32"/>
        </w:rPr>
        <w:t>、公共安全支出（类）司法（款）信息化建设（项）: 反映信息化建设及运行维护等方面的支出。</w:t>
      </w:r>
    </w:p>
    <w:p w:rsidR="0047000F" w:rsidRDefault="00C02739">
      <w:pPr>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17</w:t>
      </w:r>
      <w:r>
        <w:rPr>
          <w:rFonts w:ascii="仿宋" w:eastAsia="仿宋" w:hAnsi="仿宋" w:cs="仿宋" w:hint="eastAsia"/>
          <w:color w:val="000000"/>
          <w:kern w:val="0"/>
          <w:sz w:val="32"/>
          <w:szCs w:val="32"/>
        </w:rPr>
        <w:t>、公共安全支出（类）司法（款）事业运行（项）: 反映事业单位的基本支出，不包括行政单位(包括实行公务员管理的事业单位)后勤服务中心、医务室等附属事业单位。</w:t>
      </w:r>
    </w:p>
    <w:p w:rsidR="0047000F" w:rsidRDefault="00C02739">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color w:val="000000"/>
          <w:kern w:val="0"/>
          <w:sz w:val="32"/>
          <w:szCs w:val="32"/>
        </w:rPr>
        <w:t>8</w:t>
      </w:r>
      <w:r>
        <w:rPr>
          <w:rFonts w:ascii="仿宋" w:eastAsia="仿宋" w:hAnsi="仿宋" w:cs="仿宋" w:hint="eastAsia"/>
          <w:color w:val="000000"/>
          <w:kern w:val="0"/>
          <w:sz w:val="32"/>
          <w:szCs w:val="32"/>
        </w:rPr>
        <w:t>、社会保障和就业支出（类）行政事业单位基本养老支出（款）机关事业单位基本养老保险缴费支出（项）：反</w:t>
      </w:r>
      <w:r>
        <w:rPr>
          <w:rFonts w:ascii="仿宋" w:eastAsia="仿宋" w:hAnsi="仿宋" w:cs="仿宋" w:hint="eastAsia"/>
          <w:color w:val="000000"/>
          <w:kern w:val="0"/>
          <w:sz w:val="32"/>
          <w:szCs w:val="32"/>
        </w:rPr>
        <w:lastRenderedPageBreak/>
        <w:t>映机关事业单位实施养老保险制度由单位缴纳的基本养老保险费支出。</w:t>
      </w:r>
    </w:p>
    <w:p w:rsidR="0047000F" w:rsidRDefault="00C02739">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color w:val="000000"/>
          <w:kern w:val="0"/>
          <w:sz w:val="32"/>
          <w:szCs w:val="32"/>
        </w:rPr>
        <w:t>9</w:t>
      </w:r>
      <w:r>
        <w:rPr>
          <w:rFonts w:ascii="仿宋" w:eastAsia="仿宋" w:hAnsi="仿宋" w:cs="仿宋" w:hint="eastAsia"/>
          <w:color w:val="000000"/>
          <w:kern w:val="0"/>
          <w:sz w:val="32"/>
          <w:szCs w:val="32"/>
        </w:rPr>
        <w:t>、社会保障和就业支出（类）行政事业单位基本养老支出（款）死亡抚恤（项）：指按规定用于烈士牺牲、病故人员家属的一次性和定期抚恤金及丧葬补助费。</w:t>
      </w:r>
    </w:p>
    <w:p w:rsidR="0047000F" w:rsidRDefault="00C02739">
      <w:pPr>
        <w:spacing w:line="56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20</w:t>
      </w:r>
      <w:r>
        <w:rPr>
          <w:rFonts w:ascii="仿宋" w:eastAsia="仿宋" w:hAnsi="仿宋" w:cs="仿宋" w:hint="eastAsia"/>
          <w:color w:val="000000"/>
          <w:kern w:val="0"/>
          <w:sz w:val="32"/>
          <w:szCs w:val="32"/>
        </w:rPr>
        <w:t>、社会保障和就业支出（类）行政事业单位基本养老支出（款）其他社会保障和就业支出（项）反映除以上项目外其他用于社会保障和就业方面的支出。</w:t>
      </w:r>
    </w:p>
    <w:p w:rsidR="0047000F" w:rsidRDefault="00C02739">
      <w:pPr>
        <w:pBdr>
          <w:bottom w:val="single" w:sz="4" w:space="29" w:color="FFFFFF"/>
        </w:pBdr>
        <w:adjustRightInd w:val="0"/>
        <w:snapToGrid w:val="0"/>
        <w:spacing w:line="580" w:lineRule="exact"/>
        <w:ind w:firstLineChars="200" w:firstLine="640"/>
        <w:rPr>
          <w:rFonts w:eastAsia="仿宋_GB2312"/>
          <w:color w:val="000000"/>
          <w:sz w:val="32"/>
          <w:szCs w:val="32"/>
        </w:rPr>
      </w:pPr>
      <w:r>
        <w:rPr>
          <w:rFonts w:eastAsia="仿宋_GB2312" w:hint="eastAsia"/>
          <w:color w:val="000000"/>
          <w:sz w:val="32"/>
          <w:szCs w:val="32"/>
        </w:rPr>
        <w:t>21</w:t>
      </w:r>
      <w:r>
        <w:rPr>
          <w:rFonts w:eastAsia="仿宋_GB2312"/>
          <w:color w:val="000000"/>
          <w:sz w:val="32"/>
          <w:szCs w:val="32"/>
        </w:rPr>
        <w:t>、社会保障和就业支出（类）行政事业单位</w:t>
      </w:r>
      <w:r>
        <w:rPr>
          <w:rFonts w:eastAsia="仿宋_GB2312" w:hint="eastAsia"/>
          <w:color w:val="000000"/>
          <w:sz w:val="32"/>
          <w:szCs w:val="32"/>
        </w:rPr>
        <w:t>养老支出</w:t>
      </w:r>
      <w:r>
        <w:rPr>
          <w:rFonts w:eastAsia="仿宋_GB2312"/>
          <w:color w:val="000000"/>
          <w:sz w:val="32"/>
          <w:szCs w:val="32"/>
        </w:rPr>
        <w:t>（款）机关事业单位职业年金缴费支出（项）：指部门实施养老保险制度由单位缴纳的职业年金的支出。</w:t>
      </w:r>
    </w:p>
    <w:p w:rsidR="0047000F" w:rsidRDefault="00C02739">
      <w:pPr>
        <w:pBdr>
          <w:bottom w:val="single" w:sz="4" w:space="29" w:color="FFFFFF"/>
        </w:pBdr>
        <w:adjustRightInd w:val="0"/>
        <w:snapToGrid w:val="0"/>
        <w:spacing w:line="58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2、</w:t>
      </w:r>
      <w:r>
        <w:rPr>
          <w:rFonts w:eastAsia="仿宋_GB2312"/>
          <w:color w:val="000000"/>
          <w:sz w:val="32"/>
          <w:szCs w:val="32"/>
        </w:rPr>
        <w:t>卫生健康支出（类）</w:t>
      </w:r>
      <w:r>
        <w:rPr>
          <w:rFonts w:eastAsia="仿宋_GB2312" w:hint="eastAsia"/>
          <w:color w:val="000000"/>
          <w:sz w:val="32"/>
          <w:szCs w:val="32"/>
        </w:rPr>
        <w:t>行政事业单位医疗</w:t>
      </w:r>
      <w:r>
        <w:rPr>
          <w:rFonts w:eastAsia="仿宋_GB2312"/>
          <w:color w:val="000000"/>
          <w:sz w:val="32"/>
          <w:szCs w:val="32"/>
        </w:rPr>
        <w:t>（款）行政单位医疗（项）：指局机关用于缴纳单位基本医疗保险支出</w:t>
      </w:r>
      <w:r>
        <w:rPr>
          <w:rFonts w:ascii="仿宋" w:eastAsia="仿宋" w:hAnsi="仿宋" w:cs="仿宋" w:hint="eastAsia"/>
          <w:color w:val="000000"/>
          <w:kern w:val="0"/>
          <w:sz w:val="32"/>
          <w:szCs w:val="32"/>
        </w:rPr>
        <w:t>。</w:t>
      </w:r>
    </w:p>
    <w:p w:rsidR="0047000F" w:rsidRDefault="00C02739">
      <w:pPr>
        <w:pBdr>
          <w:bottom w:val="single" w:sz="4" w:space="29" w:color="FFFFFF"/>
        </w:pBdr>
        <w:adjustRightInd w:val="0"/>
        <w:snapToGrid w:val="0"/>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23、</w:t>
      </w:r>
      <w:r>
        <w:rPr>
          <w:rFonts w:eastAsia="仿宋_GB2312"/>
          <w:color w:val="000000"/>
          <w:sz w:val="32"/>
          <w:szCs w:val="32"/>
        </w:rPr>
        <w:t>卫生健康支出（类）</w:t>
      </w:r>
      <w:r>
        <w:rPr>
          <w:rFonts w:eastAsia="仿宋_GB2312" w:hint="eastAsia"/>
          <w:color w:val="000000"/>
          <w:sz w:val="32"/>
          <w:szCs w:val="32"/>
        </w:rPr>
        <w:t>行政事业单位医疗</w:t>
      </w:r>
      <w:r>
        <w:rPr>
          <w:rFonts w:eastAsia="仿宋_GB2312"/>
          <w:color w:val="000000"/>
          <w:sz w:val="32"/>
          <w:szCs w:val="32"/>
        </w:rPr>
        <w:t>（款）事业单位医疗（项）：指下属事业单位用于缴纳单位基本医疗保险支出</w:t>
      </w:r>
      <w:r>
        <w:rPr>
          <w:rFonts w:ascii="仿宋" w:eastAsia="仿宋" w:hAnsi="仿宋" w:cs="仿宋" w:hint="eastAsia"/>
          <w:color w:val="000000"/>
          <w:kern w:val="0"/>
          <w:sz w:val="32"/>
          <w:szCs w:val="32"/>
        </w:rPr>
        <w:t>。</w:t>
      </w:r>
    </w:p>
    <w:p w:rsidR="0047000F" w:rsidRDefault="00C02739">
      <w:pPr>
        <w:pBdr>
          <w:bottom w:val="single" w:sz="4" w:space="29" w:color="FFFFFF"/>
        </w:pBdr>
        <w:adjustRightInd w:val="0"/>
        <w:snapToGrid w:val="0"/>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24、</w:t>
      </w:r>
      <w:r>
        <w:rPr>
          <w:rFonts w:eastAsia="仿宋_GB2312"/>
          <w:color w:val="000000"/>
          <w:sz w:val="32"/>
          <w:szCs w:val="32"/>
        </w:rPr>
        <w:t>卫生健康支出（类）</w:t>
      </w:r>
      <w:r>
        <w:rPr>
          <w:rFonts w:eastAsia="仿宋_GB2312" w:hint="eastAsia"/>
          <w:color w:val="000000"/>
          <w:sz w:val="32"/>
          <w:szCs w:val="32"/>
        </w:rPr>
        <w:t>行政事业单位医疗</w:t>
      </w:r>
      <w:r>
        <w:rPr>
          <w:rFonts w:eastAsia="仿宋_GB2312"/>
          <w:color w:val="000000"/>
          <w:sz w:val="32"/>
          <w:szCs w:val="32"/>
        </w:rPr>
        <w:t>（款）公务员医疗补助（项）：指局机关及下属事业单位用于集中缴纳公务员医疗补助的支出</w:t>
      </w:r>
      <w:r>
        <w:rPr>
          <w:rFonts w:ascii="仿宋" w:eastAsia="仿宋" w:hAnsi="仿宋" w:cs="仿宋" w:hint="eastAsia"/>
          <w:color w:val="000000"/>
          <w:kern w:val="0"/>
          <w:sz w:val="32"/>
          <w:szCs w:val="32"/>
        </w:rPr>
        <w:t>。</w:t>
      </w:r>
    </w:p>
    <w:p w:rsidR="0047000F" w:rsidRDefault="00C02739">
      <w:pPr>
        <w:pBdr>
          <w:bottom w:val="single" w:sz="4" w:space="29" w:color="FFFFFF"/>
        </w:pBdr>
        <w:adjustRightInd w:val="0"/>
        <w:snapToGrid w:val="0"/>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25、住房保障支出中（类）住房改革支出（款）住房公积金支出（项）反映行政事业单位按人力资源和社会保障部、财政部规定的基本工资和津贴补贴以及规定比例为职工缴纳的住房公积金。</w:t>
      </w:r>
    </w:p>
    <w:p w:rsidR="0047000F" w:rsidRDefault="00C02739">
      <w:pPr>
        <w:pBdr>
          <w:bottom w:val="single" w:sz="4" w:space="29" w:color="FFFFFF"/>
        </w:pBdr>
        <w:adjustRightInd w:val="0"/>
        <w:snapToGrid w:val="0"/>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26、基本支出：指为保障机构正常运转、完成日常工作</w:t>
      </w:r>
      <w:r>
        <w:rPr>
          <w:rFonts w:ascii="仿宋" w:eastAsia="仿宋" w:hAnsi="仿宋" w:cs="仿宋" w:hint="eastAsia"/>
          <w:color w:val="000000"/>
          <w:kern w:val="0"/>
          <w:sz w:val="32"/>
          <w:szCs w:val="32"/>
        </w:rPr>
        <w:lastRenderedPageBreak/>
        <w:t>任务而发生的人员支出和公用支出。</w:t>
      </w:r>
    </w:p>
    <w:p w:rsidR="0047000F" w:rsidRDefault="00C02739">
      <w:pPr>
        <w:pBdr>
          <w:bottom w:val="single" w:sz="4" w:space="29" w:color="FFFFFF"/>
        </w:pBdr>
        <w:adjustRightInd w:val="0"/>
        <w:snapToGrid w:val="0"/>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27、项目支出：指在基本支出之外为完成特定行政任务和事业发展目标所发生的支出。</w:t>
      </w:r>
    </w:p>
    <w:p w:rsidR="0047000F" w:rsidRDefault="00C02739">
      <w:pPr>
        <w:pBdr>
          <w:bottom w:val="single" w:sz="4" w:space="29" w:color="FFFFFF"/>
        </w:pBdr>
        <w:adjustRightInd w:val="0"/>
        <w:snapToGrid w:val="0"/>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28、经营支出：指事业单位在专业业务活动及其辅助活动之外开展非独立核算经营活动发生的支出。</w:t>
      </w:r>
    </w:p>
    <w:p w:rsidR="0047000F" w:rsidRDefault="00C02739">
      <w:pPr>
        <w:pBdr>
          <w:bottom w:val="single" w:sz="4" w:space="29" w:color="FFFFFF"/>
        </w:pBdr>
        <w:adjustRightInd w:val="0"/>
        <w:snapToGrid w:val="0"/>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7000F" w:rsidRDefault="00C02739">
      <w:pPr>
        <w:pBdr>
          <w:bottom w:val="single" w:sz="4" w:space="29" w:color="FFFFFF"/>
        </w:pBdr>
        <w:adjustRightInd w:val="0"/>
        <w:snapToGrid w:val="0"/>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7000F" w:rsidRDefault="00C02739">
      <w:pPr>
        <w:spacing w:line="600" w:lineRule="exact"/>
        <w:jc w:val="center"/>
        <w:outlineLvl w:val="0"/>
        <w:rPr>
          <w:rStyle w:val="1Char"/>
          <w:rFonts w:ascii="黑体" w:eastAsia="黑体" w:hAnsi="黑体"/>
          <w:b w:val="0"/>
        </w:rPr>
      </w:pPr>
      <w:r>
        <w:rPr>
          <w:rFonts w:ascii="宋体"/>
          <w:b/>
          <w:sz w:val="44"/>
          <w:szCs w:val="44"/>
        </w:rPr>
        <w:br w:type="page"/>
      </w:r>
      <w:bookmarkStart w:id="52"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2"/>
    </w:p>
    <w:p w:rsidR="0047000F" w:rsidRDefault="00C02739">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47000F" w:rsidRDefault="00C02739">
      <w:pPr>
        <w:widowControl/>
        <w:spacing w:line="560" w:lineRule="exact"/>
        <w:contextualSpacing/>
        <w:jc w:val="center"/>
        <w:rPr>
          <w:rFonts w:ascii="仿宋_GB2312" w:eastAsia="仿宋_GB2312" w:hAnsi="仿宋_GB2312" w:cs="仿宋_GB2312"/>
          <w:sz w:val="32"/>
          <w:szCs w:val="32"/>
          <w:shd w:val="clear" w:color="auto" w:fill="FFFFFF"/>
        </w:rPr>
      </w:pPr>
      <w:r>
        <w:rPr>
          <w:rFonts w:ascii="宋体" w:hAnsi="宋体" w:hint="eastAsia"/>
          <w:b/>
          <w:sz w:val="32"/>
          <w:szCs w:val="32"/>
          <w:shd w:val="clear" w:color="auto" w:fill="FFFFFF"/>
        </w:rPr>
        <w:t>2022年泸县司法局部门整体绩效评价报告</w:t>
      </w:r>
    </w:p>
    <w:p w:rsidR="0047000F" w:rsidRDefault="0047000F">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47000F" w:rsidRDefault="00C02739">
      <w:pPr>
        <w:widowControl/>
        <w:numPr>
          <w:ilvl w:val="0"/>
          <w:numId w:val="6"/>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rsidR="0047000F" w:rsidRDefault="00C02739">
      <w:pPr>
        <w:widowControl/>
        <w:numPr>
          <w:ilvl w:val="0"/>
          <w:numId w:val="7"/>
        </w:numPr>
        <w:adjustRightInd w:val="0"/>
        <w:snapToGrid w:val="0"/>
        <w:spacing w:line="560" w:lineRule="exact"/>
        <w:ind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机构组成。</w:t>
      </w:r>
    </w:p>
    <w:p w:rsidR="0047000F" w:rsidRDefault="00C02739" w:rsidP="0047000F">
      <w:pPr>
        <w:pStyle w:val="a4"/>
        <w:spacing w:before="93"/>
        <w:ind w:firstLineChars="200" w:firstLine="640"/>
        <w:rPr>
          <w:lang w:val="zh-CN"/>
        </w:rPr>
      </w:pPr>
      <w:r>
        <w:rPr>
          <w:rFonts w:hint="eastAsia"/>
          <w:sz w:val="32"/>
          <w:szCs w:val="32"/>
        </w:rPr>
        <w:t>泸县司法局是一级预算单位，属行政单位，下属二级单位3个，其中参公管理事业单位1个，事业单位2个。</w:t>
      </w:r>
    </w:p>
    <w:p w:rsidR="0047000F" w:rsidRDefault="00C02739">
      <w:pPr>
        <w:widowControl/>
        <w:numPr>
          <w:ilvl w:val="0"/>
          <w:numId w:val="7"/>
        </w:numPr>
        <w:adjustRightInd w:val="0"/>
        <w:snapToGrid w:val="0"/>
        <w:spacing w:line="560" w:lineRule="exact"/>
        <w:ind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机构职能和人员概况。</w:t>
      </w:r>
    </w:p>
    <w:p w:rsidR="0047000F" w:rsidRDefault="00C02739">
      <w:pPr>
        <w:pStyle w:val="a0"/>
        <w:spacing w:line="560" w:lineRule="exact"/>
        <w:ind w:firstLineChars="200" w:firstLine="643"/>
        <w:rPr>
          <w:rFonts w:ascii="仿宋_GB2312" w:eastAsia="仿宋_GB2312" w:hAnsi="Times New Roman"/>
          <w:sz w:val="32"/>
          <w:szCs w:val="32"/>
        </w:rPr>
      </w:pPr>
      <w:r>
        <w:rPr>
          <w:rFonts w:ascii="楷体_GB2312" w:eastAsia="楷体_GB2312" w:hAnsi="楷体_GB2312" w:cs="楷体_GB2312" w:hint="eastAsia"/>
          <w:b/>
          <w:bCs/>
          <w:sz w:val="32"/>
          <w:szCs w:val="32"/>
          <w:shd w:val="clear" w:color="auto" w:fill="FFFFFF"/>
          <w:lang w:val="zh-CN"/>
        </w:rPr>
        <w:t>机构职能</w:t>
      </w:r>
    </w:p>
    <w:p w:rsidR="0047000F" w:rsidRDefault="00C02739">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1.贯彻执行国家、省、市关于司法行政工作的方针、政策和法律法规及规章，拟定司法行政规范性文件，编制司法行政工作中长期发展规划和年度计划，并监督实施。</w:t>
      </w:r>
    </w:p>
    <w:p w:rsidR="0047000F" w:rsidRDefault="00C02739">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制定全县法治宣传教育和普法、依法治理工作规划，并组织实施、指导乡镇和县级各部门、行业的依法治理。</w:t>
      </w:r>
    </w:p>
    <w:p w:rsidR="0047000F" w:rsidRDefault="00C02739">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指导监督律师、公证、法律顾问、法律援助、外商台商投诉工作。</w:t>
      </w:r>
    </w:p>
    <w:p w:rsidR="0047000F" w:rsidRDefault="00C02739">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sz w:val="32"/>
          <w:szCs w:val="32"/>
        </w:rPr>
        <w:t>.</w:t>
      </w:r>
      <w:r>
        <w:rPr>
          <w:rFonts w:ascii="仿宋_GB2312" w:eastAsia="仿宋_GB2312" w:hAnsi="Times New Roman" w:hint="eastAsia"/>
          <w:sz w:val="32"/>
          <w:szCs w:val="32"/>
        </w:rPr>
        <w:t>指导管理司法所、指导监督基层法律服务工作。</w:t>
      </w:r>
    </w:p>
    <w:p w:rsidR="0047000F" w:rsidRDefault="00C02739">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sz w:val="32"/>
          <w:szCs w:val="32"/>
        </w:rPr>
        <w:t>.</w:t>
      </w:r>
      <w:r>
        <w:rPr>
          <w:rFonts w:ascii="仿宋_GB2312" w:eastAsia="仿宋_GB2312" w:hAnsi="Times New Roman" w:hint="eastAsia"/>
          <w:sz w:val="32"/>
          <w:szCs w:val="32"/>
        </w:rPr>
        <w:t>指导刑满释放人员、解除劳教人员的安置帮教工作。</w:t>
      </w:r>
    </w:p>
    <w:p w:rsidR="0047000F" w:rsidRDefault="00C02739">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Times New Roman"/>
          <w:sz w:val="32"/>
          <w:szCs w:val="32"/>
        </w:rPr>
        <w:t>.</w:t>
      </w:r>
      <w:r>
        <w:rPr>
          <w:rFonts w:ascii="仿宋_GB2312" w:eastAsia="仿宋_GB2312" w:hAnsi="Times New Roman" w:hint="eastAsia"/>
          <w:sz w:val="32"/>
          <w:szCs w:val="32"/>
        </w:rPr>
        <w:t>指导本系统依法行政工作，指导管理司法鉴定工作。指导司法行政系统党的建设、队伍建设和思想政治工作，负责本系统人事和干警培训工作。</w:t>
      </w:r>
    </w:p>
    <w:p w:rsidR="0047000F" w:rsidRDefault="00C02739">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w:t>
      </w:r>
      <w:r>
        <w:rPr>
          <w:rFonts w:ascii="仿宋_GB2312" w:eastAsia="仿宋_GB2312" w:hAnsi="Times New Roman"/>
          <w:sz w:val="32"/>
          <w:szCs w:val="32"/>
        </w:rPr>
        <w:t>.</w:t>
      </w:r>
      <w:r>
        <w:rPr>
          <w:rFonts w:ascii="仿宋_GB2312" w:eastAsia="仿宋_GB2312" w:hAnsi="Times New Roman" w:hint="eastAsia"/>
          <w:sz w:val="32"/>
          <w:szCs w:val="32"/>
        </w:rPr>
        <w:t>指导和管理全县司法行政系统的计划、财务、车辆、服装等物资装备工作。负责机关行政事务、系统内部审计工</w:t>
      </w:r>
      <w:r>
        <w:rPr>
          <w:rFonts w:ascii="仿宋_GB2312" w:eastAsia="仿宋_GB2312" w:hAnsi="Times New Roman" w:hint="eastAsia"/>
          <w:sz w:val="32"/>
          <w:szCs w:val="32"/>
        </w:rPr>
        <w:lastRenderedPageBreak/>
        <w:t>作。</w:t>
      </w:r>
    </w:p>
    <w:p w:rsidR="0047000F" w:rsidRDefault="00C02739">
      <w:pPr>
        <w:pStyle w:val="a0"/>
        <w:spacing w:line="560" w:lineRule="exact"/>
        <w:ind w:firstLineChars="200" w:firstLine="640"/>
        <w:jc w:val="both"/>
        <w:rPr>
          <w:rFonts w:ascii="仿宋" w:eastAsia="仿宋" w:hAnsi="仿宋"/>
          <w:bCs/>
          <w:color w:val="000000"/>
          <w:sz w:val="32"/>
          <w:szCs w:val="32"/>
        </w:rPr>
      </w:pPr>
      <w:r>
        <w:rPr>
          <w:rFonts w:ascii="仿宋_GB2312" w:eastAsia="仿宋_GB2312" w:hAnsi="Times New Roman" w:hint="eastAsia"/>
          <w:sz w:val="32"/>
          <w:szCs w:val="32"/>
        </w:rPr>
        <w:t>8</w:t>
      </w:r>
      <w:r>
        <w:rPr>
          <w:rFonts w:ascii="仿宋_GB2312" w:eastAsia="仿宋_GB2312" w:hAnsi="Times New Roman"/>
          <w:sz w:val="32"/>
          <w:szCs w:val="32"/>
        </w:rPr>
        <w:t>.</w:t>
      </w:r>
      <w:r>
        <w:rPr>
          <w:rFonts w:ascii="仿宋_GB2312" w:eastAsia="仿宋_GB2312" w:hAnsi="Times New Roman" w:hint="eastAsia"/>
          <w:sz w:val="32"/>
          <w:szCs w:val="32"/>
        </w:rPr>
        <w:t>承办县委、县政府交办的其他事项。</w:t>
      </w:r>
    </w:p>
    <w:p w:rsidR="0047000F" w:rsidRDefault="00C02739">
      <w:pPr>
        <w:pStyle w:val="a4"/>
        <w:adjustRightInd w:val="0"/>
        <w:snapToGrid w:val="0"/>
        <w:spacing w:beforeLines="0" w:line="578" w:lineRule="exact"/>
        <w:ind w:firstLineChars="200" w:firstLine="643"/>
        <w:rPr>
          <w:rFonts w:ascii="楷体_GB2312" w:eastAsia="楷体_GB2312" w:hAnsi="楷体_GB2312" w:cs="楷体_GB2312"/>
          <w:b/>
          <w:bCs/>
          <w:sz w:val="32"/>
          <w:szCs w:val="32"/>
          <w:shd w:val="clear" w:color="auto" w:fill="FFFFFF"/>
          <w:lang w:val="zh-CN"/>
        </w:rPr>
      </w:pPr>
      <w:r>
        <w:rPr>
          <w:rFonts w:ascii="楷体_GB2312" w:eastAsia="楷体_GB2312" w:hAnsi="楷体_GB2312" w:cs="楷体_GB2312" w:hint="eastAsia"/>
          <w:b/>
          <w:bCs/>
          <w:sz w:val="32"/>
          <w:szCs w:val="32"/>
          <w:shd w:val="clear" w:color="auto" w:fill="FFFFFF"/>
          <w:lang w:val="zh-CN"/>
        </w:rPr>
        <w:t>人员概况</w:t>
      </w:r>
    </w:p>
    <w:p w:rsidR="0047000F" w:rsidRPr="00B879D8" w:rsidRDefault="00C02739">
      <w:pPr>
        <w:pStyle w:val="a4"/>
        <w:adjustRightInd w:val="0"/>
        <w:snapToGrid w:val="0"/>
        <w:spacing w:beforeLines="0" w:line="578" w:lineRule="exact"/>
        <w:ind w:firstLineChars="200" w:firstLine="640"/>
        <w:rPr>
          <w:lang w:val="zh-CN"/>
        </w:rPr>
      </w:pPr>
      <w:r w:rsidRPr="00B879D8">
        <w:rPr>
          <w:rFonts w:hint="eastAsia"/>
          <w:sz w:val="32"/>
          <w:szCs w:val="32"/>
        </w:rPr>
        <w:t>泸县司法局（含下属事业单位）有行政编制</w:t>
      </w:r>
      <w:r w:rsidRPr="00B879D8">
        <w:rPr>
          <w:sz w:val="32"/>
          <w:szCs w:val="32"/>
        </w:rPr>
        <w:t>46</w:t>
      </w:r>
      <w:r w:rsidRPr="00B879D8">
        <w:rPr>
          <w:rFonts w:hint="eastAsia"/>
          <w:sz w:val="32"/>
          <w:szCs w:val="32"/>
        </w:rPr>
        <w:t>名，参照公务员管理</w:t>
      </w:r>
      <w:r w:rsidRPr="00B879D8">
        <w:rPr>
          <w:sz w:val="32"/>
          <w:szCs w:val="32"/>
        </w:rPr>
        <w:t>10</w:t>
      </w:r>
      <w:r w:rsidRPr="00B879D8">
        <w:rPr>
          <w:rFonts w:hint="eastAsia"/>
          <w:sz w:val="32"/>
          <w:szCs w:val="32"/>
        </w:rPr>
        <w:t>名，事业编制</w:t>
      </w:r>
      <w:r w:rsidRPr="00B879D8">
        <w:rPr>
          <w:sz w:val="32"/>
          <w:szCs w:val="32"/>
        </w:rPr>
        <w:t>8</w:t>
      </w:r>
      <w:r w:rsidRPr="00B879D8">
        <w:rPr>
          <w:rFonts w:hint="eastAsia"/>
          <w:sz w:val="32"/>
          <w:szCs w:val="32"/>
        </w:rPr>
        <w:t>名，工勤编制</w:t>
      </w:r>
      <w:r w:rsidRPr="00B879D8">
        <w:rPr>
          <w:sz w:val="32"/>
          <w:szCs w:val="32"/>
        </w:rPr>
        <w:t>3</w:t>
      </w:r>
      <w:r w:rsidRPr="00B879D8">
        <w:rPr>
          <w:rFonts w:hint="eastAsia"/>
          <w:sz w:val="32"/>
          <w:szCs w:val="32"/>
        </w:rPr>
        <w:t>名，在职人员总数6</w:t>
      </w:r>
      <w:r w:rsidR="00B879D8" w:rsidRPr="00B879D8">
        <w:rPr>
          <w:sz w:val="32"/>
          <w:szCs w:val="32"/>
        </w:rPr>
        <w:t>7</w:t>
      </w:r>
      <w:r w:rsidRPr="00B879D8">
        <w:rPr>
          <w:rFonts w:hint="eastAsia"/>
          <w:sz w:val="32"/>
          <w:szCs w:val="32"/>
        </w:rPr>
        <w:t>人，其中行政人员4</w:t>
      </w:r>
      <w:r w:rsidR="00B879D8" w:rsidRPr="00B879D8">
        <w:rPr>
          <w:sz w:val="32"/>
          <w:szCs w:val="32"/>
        </w:rPr>
        <w:t>6</w:t>
      </w:r>
      <w:r w:rsidRPr="00B879D8">
        <w:rPr>
          <w:rFonts w:hint="eastAsia"/>
          <w:sz w:val="32"/>
          <w:szCs w:val="32"/>
        </w:rPr>
        <w:t>人，参公人员</w:t>
      </w:r>
      <w:r w:rsidRPr="00B879D8">
        <w:rPr>
          <w:sz w:val="32"/>
          <w:szCs w:val="32"/>
        </w:rPr>
        <w:t>10</w:t>
      </w:r>
      <w:r w:rsidRPr="00B879D8">
        <w:rPr>
          <w:rFonts w:hint="eastAsia"/>
          <w:sz w:val="32"/>
          <w:szCs w:val="32"/>
        </w:rPr>
        <w:t>人，事业人员</w:t>
      </w:r>
      <w:r w:rsidR="00B879D8" w:rsidRPr="00B879D8">
        <w:rPr>
          <w:sz w:val="32"/>
          <w:szCs w:val="32"/>
        </w:rPr>
        <w:t>8</w:t>
      </w:r>
      <w:r w:rsidRPr="00B879D8">
        <w:rPr>
          <w:rFonts w:hint="eastAsia"/>
          <w:sz w:val="32"/>
          <w:szCs w:val="32"/>
        </w:rPr>
        <w:t>人，工勤人员3人；退休人员1</w:t>
      </w:r>
      <w:r w:rsidRPr="00B879D8">
        <w:rPr>
          <w:sz w:val="32"/>
          <w:szCs w:val="32"/>
        </w:rPr>
        <w:t>4</w:t>
      </w:r>
      <w:r w:rsidRPr="00B879D8">
        <w:rPr>
          <w:rFonts w:hint="eastAsia"/>
          <w:sz w:val="32"/>
          <w:szCs w:val="32"/>
        </w:rPr>
        <w:t>人。</w:t>
      </w:r>
    </w:p>
    <w:p w:rsidR="0047000F" w:rsidRDefault="00C02739">
      <w:pPr>
        <w:widowControl/>
        <w:numPr>
          <w:ilvl w:val="0"/>
          <w:numId w:val="7"/>
        </w:numPr>
        <w:adjustRightInd w:val="0"/>
        <w:snapToGrid w:val="0"/>
        <w:spacing w:line="560" w:lineRule="exact"/>
        <w:ind w:firstLine="640"/>
        <w:contextualSpacing/>
        <w:jc w:val="left"/>
        <w:rPr>
          <w:rFonts w:asciiTheme="minorHAnsi" w:eastAsia="楷体_GB2312" w:hAnsiTheme="minorHAnsi" w:cs="楷体_GB2312"/>
          <w:b/>
          <w:bCs/>
          <w:kern w:val="0"/>
          <w:sz w:val="32"/>
          <w:szCs w:val="32"/>
          <w:shd w:val="clear" w:color="auto" w:fill="FFFFFF"/>
        </w:rPr>
      </w:pPr>
      <w:r>
        <w:rPr>
          <w:rFonts w:ascii="楷体_GB2312" w:eastAsia="楷体_GB2312" w:hAnsi="楷体_GB2312" w:cs="楷体_GB2312" w:hint="eastAsia"/>
          <w:b/>
          <w:bCs/>
          <w:kern w:val="0"/>
          <w:sz w:val="32"/>
          <w:szCs w:val="32"/>
          <w:shd w:val="clear" w:color="auto" w:fill="FFFFFF"/>
          <w:lang w:val="zh-CN"/>
        </w:rPr>
        <w:t>年度主要工作任务。</w:t>
      </w:r>
    </w:p>
    <w:p w:rsidR="00B879D8" w:rsidRPr="00B879D8" w:rsidRDefault="00B879D8" w:rsidP="00B879D8">
      <w:pPr>
        <w:pStyle w:val="a0"/>
      </w:pPr>
    </w:p>
    <w:p w:rsidR="00B879D8" w:rsidRPr="00B879D8" w:rsidRDefault="00B879D8" w:rsidP="00B879D8">
      <w:pPr>
        <w:snapToGrid w:val="0"/>
        <w:spacing w:line="578" w:lineRule="exact"/>
        <w:ind w:firstLine="640"/>
        <w:jc w:val="left"/>
        <w:rPr>
          <w:rFonts w:ascii="仿宋_GB2312" w:eastAsia="仿宋_GB2312"/>
          <w:bCs/>
          <w:sz w:val="32"/>
          <w:szCs w:val="32"/>
        </w:rPr>
      </w:pPr>
      <w:r w:rsidRPr="00B879D8">
        <w:rPr>
          <w:rFonts w:asciiTheme="minorHAnsi" w:eastAsia="仿宋_GB2312" w:hAnsiTheme="minorHAnsi" w:hint="eastAsia"/>
          <w:bCs/>
          <w:sz w:val="32"/>
          <w:szCs w:val="32"/>
        </w:rPr>
        <w:t>1.</w:t>
      </w:r>
      <w:r>
        <w:rPr>
          <w:rFonts w:ascii="仿宋_GB2312" w:eastAsia="仿宋_GB2312" w:hint="eastAsia"/>
          <w:bCs/>
          <w:sz w:val="32"/>
          <w:szCs w:val="32"/>
        </w:rPr>
        <w:t xml:space="preserve"> </w:t>
      </w:r>
      <w:r w:rsidRPr="00B879D8">
        <w:rPr>
          <w:rFonts w:ascii="仿宋_GB2312" w:eastAsia="仿宋_GB2312" w:hint="eastAsia"/>
          <w:bCs/>
          <w:sz w:val="32"/>
          <w:szCs w:val="32"/>
        </w:rPr>
        <w:t>深化依法治县示范试点效应，突出法治统筹。</w:t>
      </w:r>
    </w:p>
    <w:p w:rsidR="00B879D8" w:rsidRPr="00B879D8" w:rsidRDefault="00B879D8" w:rsidP="00B879D8">
      <w:pPr>
        <w:pStyle w:val="ac"/>
        <w:snapToGrid w:val="0"/>
        <w:spacing w:line="578" w:lineRule="exact"/>
        <w:ind w:leftChars="0" w:left="0" w:firstLineChars="200" w:firstLine="640"/>
        <w:jc w:val="left"/>
        <w:rPr>
          <w:rFonts w:ascii="仿宋_GB2312" w:eastAsia="仿宋_GB2312"/>
          <w:bCs/>
          <w:sz w:val="32"/>
          <w:szCs w:val="32"/>
        </w:rPr>
      </w:pPr>
      <w:r w:rsidRPr="00B879D8">
        <w:rPr>
          <w:rFonts w:ascii="仿宋_GB2312" w:eastAsia="仿宋_GB2312" w:hint="eastAsia"/>
          <w:bCs/>
          <w:sz w:val="32"/>
          <w:szCs w:val="32"/>
        </w:rPr>
        <w:t>一是强化统筹协调推进。完成《法治泸县建设实施意见（2022—2025年）》《泸县法治政府建设实施方案（2022—2025年）》《泸县法治社会建设实施方案（2022—2025年）》《泸县法治宣传教育第八个五年（2021—2025年）规划》4个规划编制。强化法治建设统筹部署，召开县委全面依法治县委员第三次会议，印发工作要点，</w:t>
      </w:r>
      <w:r w:rsidRPr="00B879D8">
        <w:rPr>
          <w:rFonts w:ascii="仿宋_GB2312" w:eastAsia="仿宋_GB2312" w:hint="eastAsia"/>
          <w:bCs/>
          <w:color w:val="000000"/>
          <w:sz w:val="32"/>
          <w:szCs w:val="32"/>
        </w:rPr>
        <w:t>明确2022年全面依法治县重点工作并细化任务分工。</w:t>
      </w:r>
      <w:r w:rsidRPr="00B879D8">
        <w:rPr>
          <w:rFonts w:ascii="仿宋_GB2312" w:eastAsia="仿宋_GB2312" w:hint="eastAsia"/>
          <w:bCs/>
          <w:sz w:val="32"/>
          <w:szCs w:val="32"/>
        </w:rPr>
        <w:t>将法治建设工作列入泸县2022年督查检查考核工作计划，全面依法治县考核分值从8分提升至10分。制发《泸县贯彻落实&lt;关于加强社会主义法治文化建设的意见&gt;实施方案》，对全县法治文化建设工作进行了部署和分工，深入推进我县社会主义法治文化建设。牵头推进民主法制领域改革、省级法治政府建设示范县创建工作，开启泸县法治建设新征程。</w:t>
      </w:r>
    </w:p>
    <w:p w:rsidR="00B879D8" w:rsidRPr="00B879D8" w:rsidRDefault="00B879D8" w:rsidP="00B879D8">
      <w:pPr>
        <w:pStyle w:val="ac"/>
        <w:snapToGrid w:val="0"/>
        <w:spacing w:line="578" w:lineRule="exact"/>
        <w:ind w:leftChars="0" w:left="0" w:firstLineChars="200" w:firstLine="640"/>
        <w:jc w:val="left"/>
        <w:rPr>
          <w:rFonts w:ascii="仿宋_GB2312" w:eastAsia="仿宋_GB2312"/>
          <w:bCs/>
          <w:sz w:val="32"/>
          <w:szCs w:val="32"/>
        </w:rPr>
      </w:pPr>
      <w:r w:rsidRPr="00B879D8">
        <w:rPr>
          <w:rFonts w:ascii="仿宋_GB2312" w:eastAsia="仿宋_GB2312" w:hint="eastAsia"/>
          <w:bCs/>
          <w:sz w:val="32"/>
          <w:szCs w:val="32"/>
        </w:rPr>
        <w:t>二是扎实推进“1+8”示范试点成果。泸县在全市全面</w:t>
      </w:r>
      <w:r w:rsidRPr="00B879D8">
        <w:rPr>
          <w:rFonts w:ascii="仿宋_GB2312" w:eastAsia="仿宋_GB2312" w:hint="eastAsia"/>
          <w:bCs/>
          <w:sz w:val="32"/>
          <w:szCs w:val="32"/>
        </w:rPr>
        <w:lastRenderedPageBreak/>
        <w:t>依法治市工作推进会暨推广“1+8”示范试点成果动员部署会上作经验交流发言，印发了《泸县推广应用全面依法治县（市、区）示范试点成果工作方案》，4个方面26项工作进一步明确了责任部门、责任人和完成时限。加强法治账图推广应用，确保提质增效。推进法治镇（街道）建设，玉蟾街道、云龙镇被列入全市法治标杆乡镇（街道）培育。</w:t>
      </w:r>
    </w:p>
    <w:p w:rsidR="00B879D8" w:rsidRPr="00B879D8" w:rsidRDefault="00B879D8" w:rsidP="00B879D8">
      <w:pPr>
        <w:pStyle w:val="ac"/>
        <w:snapToGrid w:val="0"/>
        <w:spacing w:line="578" w:lineRule="exact"/>
        <w:ind w:leftChars="0" w:left="0" w:firstLineChars="200" w:firstLine="640"/>
        <w:jc w:val="left"/>
        <w:rPr>
          <w:rFonts w:ascii="仿宋_GB2312" w:eastAsia="仿宋_GB2312"/>
          <w:bCs/>
          <w:sz w:val="32"/>
          <w:szCs w:val="32"/>
        </w:rPr>
      </w:pPr>
      <w:r>
        <w:rPr>
          <w:rFonts w:asciiTheme="minorHAnsi" w:eastAsia="仿宋_GB2312" w:hAnsiTheme="minorHAnsi"/>
          <w:bCs/>
          <w:sz w:val="32"/>
          <w:szCs w:val="32"/>
        </w:rPr>
        <w:t>2</w:t>
      </w:r>
      <w:r w:rsidRPr="00B879D8">
        <w:rPr>
          <w:rFonts w:asciiTheme="minorHAnsi" w:eastAsia="仿宋_GB2312" w:hAnsiTheme="minorHAnsi" w:hint="eastAsia"/>
          <w:bCs/>
          <w:sz w:val="32"/>
          <w:szCs w:val="32"/>
        </w:rPr>
        <w:t>.</w:t>
      </w:r>
      <w:r>
        <w:rPr>
          <w:rFonts w:asciiTheme="minorHAnsi" w:eastAsia="仿宋_GB2312" w:hAnsiTheme="minorHAnsi"/>
          <w:bCs/>
          <w:sz w:val="32"/>
          <w:szCs w:val="32"/>
        </w:rPr>
        <w:t xml:space="preserve"> </w:t>
      </w:r>
      <w:r w:rsidRPr="00B879D8">
        <w:rPr>
          <w:rFonts w:ascii="仿宋_GB2312" w:eastAsia="仿宋_GB2312" w:hint="eastAsia"/>
          <w:bCs/>
          <w:sz w:val="32"/>
          <w:szCs w:val="32"/>
        </w:rPr>
        <w:t>强力推进法治政府建设，开展示范创建。</w:t>
      </w:r>
    </w:p>
    <w:p w:rsidR="00B879D8" w:rsidRPr="00B879D8" w:rsidRDefault="00B879D8" w:rsidP="00B879D8">
      <w:pPr>
        <w:pStyle w:val="ac"/>
        <w:snapToGrid w:val="0"/>
        <w:spacing w:line="578" w:lineRule="exact"/>
        <w:ind w:leftChars="0" w:left="0" w:firstLineChars="200" w:firstLine="640"/>
        <w:jc w:val="left"/>
        <w:rPr>
          <w:rFonts w:ascii="仿宋_GB2312" w:eastAsia="仿宋_GB2312"/>
          <w:bCs/>
          <w:sz w:val="32"/>
          <w:szCs w:val="32"/>
        </w:rPr>
      </w:pPr>
      <w:r w:rsidRPr="00B879D8">
        <w:rPr>
          <w:rFonts w:ascii="仿宋_GB2312" w:eastAsia="仿宋_GB2312" w:hint="eastAsia"/>
          <w:bCs/>
          <w:sz w:val="32"/>
          <w:szCs w:val="32"/>
        </w:rPr>
        <w:t>一是强化组织领导。调整泸县法治政府建设工作领导小组，印发《泸县法治政府建设实施方案（2022—2025年）》和《泸县人民政府2022年度法治政府建设重点工作安排》，将法治政府建设工作列入《泸县2022年督查检查考核工作计划》，组织召开法治政府建设工作推进会5次，接受县人大调研3次。全面总结2021年法治政府建设工作并向市委市政府、县委、县人大报告。扎实开展法治督察，推动整改落实全市2021年法治政府建设督察反馈泸县存在的3个问题，将法治政府建设工作列入依法治县季度通报，列入人大监察和司法委常态化监督内容。</w:t>
      </w:r>
    </w:p>
    <w:p w:rsidR="00B879D8" w:rsidRPr="00B879D8" w:rsidRDefault="00B879D8" w:rsidP="00B879D8">
      <w:pPr>
        <w:pStyle w:val="ac"/>
        <w:snapToGrid w:val="0"/>
        <w:spacing w:line="578" w:lineRule="exact"/>
        <w:ind w:leftChars="0" w:left="0" w:firstLineChars="200" w:firstLine="640"/>
        <w:jc w:val="left"/>
        <w:rPr>
          <w:rFonts w:ascii="仿宋_GB2312" w:eastAsia="仿宋_GB2312"/>
          <w:bCs/>
          <w:sz w:val="32"/>
          <w:szCs w:val="32"/>
        </w:rPr>
      </w:pPr>
      <w:r w:rsidRPr="00B879D8">
        <w:rPr>
          <w:rFonts w:ascii="仿宋_GB2312" w:eastAsia="仿宋_GB2312" w:hint="eastAsia"/>
          <w:bCs/>
          <w:sz w:val="32"/>
          <w:szCs w:val="32"/>
        </w:rPr>
        <w:t>二是积极开展示范创建。推进特色示范项目建设，“泸县综治中心和矛盾纠纷多元化解协调中心建设”和“四川省省级职业健康卫生监督培训基地建设”两个项目被确定为市级法治政府建设特色示范项目。积极争创省级法治政府建设示范县，逐项推进104项指标落地落实，力争被推荐至省上，已全面做好第二阶段省级网上申报准备工作。</w:t>
      </w:r>
    </w:p>
    <w:p w:rsidR="00B879D8" w:rsidRPr="00B879D8" w:rsidRDefault="00B879D8" w:rsidP="00B879D8">
      <w:pPr>
        <w:snapToGrid w:val="0"/>
        <w:spacing w:line="578" w:lineRule="exact"/>
        <w:ind w:firstLineChars="200" w:firstLine="640"/>
        <w:jc w:val="left"/>
        <w:rPr>
          <w:rFonts w:ascii="仿宋_GB2312" w:eastAsia="仿宋_GB2312"/>
          <w:bCs/>
          <w:sz w:val="32"/>
          <w:szCs w:val="32"/>
        </w:rPr>
      </w:pPr>
      <w:r w:rsidRPr="00B879D8">
        <w:rPr>
          <w:rFonts w:ascii="仿宋_GB2312" w:eastAsia="仿宋_GB2312" w:hint="eastAsia"/>
          <w:bCs/>
          <w:sz w:val="32"/>
          <w:szCs w:val="32"/>
        </w:rPr>
        <w:t>三是着力推进依法行政。加强行政规范性文件管理，</w:t>
      </w:r>
      <w:r w:rsidRPr="00B879D8">
        <w:rPr>
          <w:rFonts w:ascii="仿宋_GB2312" w:eastAsia="仿宋_GB2312" w:hint="eastAsia"/>
          <w:bCs/>
          <w:sz w:val="32"/>
          <w:szCs w:val="32"/>
        </w:rPr>
        <w:lastRenderedPageBreak/>
        <w:t>2022年预计制定县政府行政规范性文件7件；推进会前学法，提升领导干部法治意识，开展县政府常务会议会前学法24件次；高质量开展合法性审查，2022年预计合法性审查1460件次，较2021年同比增长36.2%，其中，审查县委常委会议题、县政府常务会议题445件次；审查县政府文件846件次、合同文件60件次、县政府交办（请示）类文件33件次、投促会文件24件次、土资委会文件43件次、行政规范性文件9件次。</w:t>
      </w:r>
    </w:p>
    <w:p w:rsidR="00B879D8" w:rsidRPr="00B879D8" w:rsidRDefault="00B879D8" w:rsidP="00B879D8">
      <w:pPr>
        <w:snapToGrid w:val="0"/>
        <w:spacing w:line="578" w:lineRule="exact"/>
        <w:ind w:firstLineChars="200" w:firstLine="640"/>
        <w:jc w:val="left"/>
        <w:rPr>
          <w:rFonts w:ascii="仿宋_GB2312" w:eastAsia="仿宋_GB2312"/>
          <w:bCs/>
          <w:color w:val="000000"/>
          <w:sz w:val="32"/>
          <w:szCs w:val="32"/>
          <w:shd w:val="clear" w:color="auto" w:fill="FFFFFF"/>
        </w:rPr>
      </w:pPr>
      <w:r w:rsidRPr="00B879D8">
        <w:rPr>
          <w:rFonts w:ascii="仿宋_GB2312" w:eastAsia="仿宋_GB2312" w:hint="eastAsia"/>
          <w:bCs/>
          <w:kern w:val="0"/>
          <w:sz w:val="32"/>
          <w:szCs w:val="32"/>
        </w:rPr>
        <w:t>四是深化行政复议体制改革。动态调整行政复议委员会成员，建立行政复议咨询委员会，印发了《泸县行政复议体制改革方案》，县司法局对外使用“泸县人民政府行政复议办公室”名称和印章，增加事业编制2名，</w:t>
      </w:r>
      <w:r w:rsidRPr="00B879D8">
        <w:rPr>
          <w:rFonts w:ascii="仿宋_GB2312" w:eastAsia="仿宋_GB2312" w:hint="eastAsia"/>
          <w:bCs/>
          <w:color w:val="000000"/>
          <w:sz w:val="32"/>
          <w:szCs w:val="32"/>
        </w:rPr>
        <w:t>全面完成</w:t>
      </w:r>
      <w:r w:rsidRPr="00B879D8">
        <w:rPr>
          <w:rFonts w:ascii="仿宋_GB2312" w:eastAsia="仿宋_GB2312" w:hint="eastAsia"/>
          <w:bCs/>
          <w:color w:val="000000"/>
          <w:spacing w:val="15"/>
          <w:sz w:val="32"/>
          <w:szCs w:val="32"/>
          <w:shd w:val="clear" w:color="auto" w:fill="FFFFFF"/>
        </w:rPr>
        <w:t>行政复议体制改革任务。</w:t>
      </w:r>
      <w:r w:rsidRPr="00B879D8">
        <w:rPr>
          <w:rFonts w:ascii="仿宋_GB2312" w:eastAsia="仿宋_GB2312" w:hint="eastAsia"/>
          <w:bCs/>
          <w:color w:val="000000"/>
          <w:sz w:val="32"/>
          <w:szCs w:val="32"/>
          <w:shd w:val="clear" w:color="auto" w:fill="FFFFFF"/>
        </w:rPr>
        <w:t>预计2022年全年将受理复议案件60件，行政应诉案件35件，县政府行政应诉案件连续四年零败诉。</w:t>
      </w:r>
    </w:p>
    <w:p w:rsidR="00B879D8" w:rsidRPr="00B879D8" w:rsidRDefault="00B879D8" w:rsidP="00B879D8">
      <w:pPr>
        <w:snapToGrid w:val="0"/>
        <w:spacing w:line="578" w:lineRule="exact"/>
        <w:ind w:firstLineChars="200" w:firstLine="640"/>
        <w:jc w:val="left"/>
        <w:rPr>
          <w:rFonts w:ascii="仿宋_GB2312" w:eastAsia="仿宋_GB2312"/>
          <w:bCs/>
          <w:kern w:val="0"/>
          <w:sz w:val="32"/>
          <w:szCs w:val="32"/>
        </w:rPr>
      </w:pPr>
      <w:r w:rsidRPr="00B879D8">
        <w:rPr>
          <w:rFonts w:ascii="仿宋_GB2312" w:eastAsia="仿宋_GB2312" w:hint="eastAsia"/>
          <w:bCs/>
          <w:kern w:val="0"/>
          <w:sz w:val="32"/>
          <w:szCs w:val="32"/>
        </w:rPr>
        <w:t>五是进一步规范行政执法。梳理行政执法人员持证情况，目前全县持有效行政执法证件人员1022名。严格执行重大行政处罚案件备案制度，收到备案27件。积极协调各部门在行政执法中的矛盾和争议，开展专项调研，规范行政执法活动，全面推行行政执法“三项制度”。持续深入开展“人民群众最不满意行政执法突出问题承诺整改活动”，发现并推进整改突出问题10个。组织开展行政执法专项监督检查，对县级各行政执法部门办结的行政处罚案件60件进行案卷评查，评选出优秀案卷12件、合格案卷45件，不合格案卷3件，9月底前完成整改。</w:t>
      </w:r>
    </w:p>
    <w:p w:rsidR="00B879D8" w:rsidRPr="00B879D8" w:rsidRDefault="00B879D8" w:rsidP="00B879D8">
      <w:pPr>
        <w:snapToGrid w:val="0"/>
        <w:spacing w:line="578" w:lineRule="exact"/>
        <w:ind w:firstLine="640"/>
        <w:jc w:val="left"/>
        <w:rPr>
          <w:rFonts w:ascii="仿宋_GB2312" w:eastAsia="仿宋_GB2312"/>
          <w:bCs/>
          <w:sz w:val="32"/>
          <w:szCs w:val="32"/>
        </w:rPr>
      </w:pPr>
      <w:r w:rsidRPr="00B879D8">
        <w:rPr>
          <w:rFonts w:asciiTheme="minorHAnsi" w:eastAsia="仿宋_GB2312" w:hAnsiTheme="minorHAnsi" w:hint="eastAsia"/>
          <w:bCs/>
          <w:sz w:val="32"/>
          <w:szCs w:val="32"/>
        </w:rPr>
        <w:lastRenderedPageBreak/>
        <w:t>3.</w:t>
      </w:r>
      <w:r>
        <w:rPr>
          <w:rFonts w:ascii="仿宋_GB2312" w:eastAsia="仿宋_GB2312" w:hint="eastAsia"/>
          <w:bCs/>
          <w:sz w:val="32"/>
          <w:szCs w:val="32"/>
        </w:rPr>
        <w:t xml:space="preserve"> </w:t>
      </w:r>
      <w:r w:rsidRPr="00B879D8">
        <w:rPr>
          <w:rFonts w:ascii="仿宋_GB2312" w:eastAsia="仿宋_GB2312" w:hint="eastAsia"/>
          <w:bCs/>
          <w:sz w:val="32"/>
          <w:szCs w:val="32"/>
        </w:rPr>
        <w:t>以法律服务为抓手，推进市域社会治理现代化。</w:t>
      </w:r>
    </w:p>
    <w:p w:rsidR="00B879D8" w:rsidRPr="00B879D8" w:rsidRDefault="00B879D8" w:rsidP="00B879D8">
      <w:pPr>
        <w:pStyle w:val="ad"/>
        <w:snapToGrid w:val="0"/>
        <w:spacing w:before="0" w:beforeAutospacing="0" w:after="0" w:afterAutospacing="0" w:line="578" w:lineRule="exact"/>
        <w:ind w:firstLineChars="200" w:firstLine="640"/>
        <w:rPr>
          <w:rFonts w:ascii="仿宋_GB2312" w:eastAsia="仿宋_GB2312" w:hAnsi="Times New Roman" w:cs="Times New Roman"/>
          <w:bCs/>
          <w:color w:val="000000"/>
          <w:sz w:val="32"/>
          <w:szCs w:val="32"/>
        </w:rPr>
      </w:pPr>
      <w:r w:rsidRPr="00B879D8">
        <w:rPr>
          <w:rFonts w:ascii="仿宋_GB2312" w:eastAsia="仿宋_GB2312" w:hAnsi="Times New Roman" w:cs="Times New Roman" w:hint="eastAsia"/>
          <w:bCs/>
          <w:sz w:val="32"/>
          <w:szCs w:val="32"/>
        </w:rPr>
        <w:t>一是优化公共法律服务。深入推进“乡村振兴 法治同行”活动走深走实，为推进乡村振兴提供优质的法律服务和有力的法治保障。开展民营（外来）企业“大走访、大调研”，大力开展助企纾困政策宣传，为民营企业提供法律帮助。深化“一网通办”，优化公证服务，主动参与县委、县政府中心工作，为县域经济社会发展服务，为泸县“9.16”地震灾后重建服务，全年共办理各类公证707件。推进法律援助工作信息化，保障重点群体合法权益，受理法律援助案件659件，其中民事279件，刑事380件。发挥泸县法律援助中心中山工作站作用，做好省外特别是广东地区的川籍（泸州籍）农民工法律援助服务，在第二届四川在华南地区农民工维权保障工作研讨会上分享经典案例。</w:t>
      </w:r>
      <w:r w:rsidRPr="00B879D8">
        <w:rPr>
          <w:rFonts w:ascii="仿宋_GB2312" w:eastAsia="仿宋_GB2312" w:hAnsi="Times New Roman" w:cs="Times New Roman" w:hint="eastAsia"/>
          <w:bCs/>
          <w:color w:val="000000"/>
          <w:sz w:val="32"/>
          <w:szCs w:val="32"/>
        </w:rPr>
        <w:t>推进村居法律顾问全覆盖，</w:t>
      </w:r>
      <w:r w:rsidRPr="00B879D8">
        <w:rPr>
          <w:rFonts w:ascii="仿宋_GB2312" w:eastAsia="仿宋_GB2312" w:hAnsi="Times New Roman" w:cs="Times New Roman" w:hint="eastAsia"/>
          <w:bCs/>
          <w:sz w:val="32"/>
          <w:szCs w:val="32"/>
        </w:rPr>
        <w:t>加强律师管理，</w:t>
      </w:r>
      <w:r w:rsidRPr="00B879D8">
        <w:rPr>
          <w:rFonts w:ascii="仿宋_GB2312" w:eastAsia="仿宋_GB2312" w:hAnsi="Times New Roman" w:cs="Times New Roman" w:hint="eastAsia"/>
          <w:bCs/>
          <w:color w:val="000000"/>
          <w:sz w:val="32"/>
          <w:szCs w:val="32"/>
        </w:rPr>
        <w:t>积极开展刑事案件审判阶段律师辩护全覆盖试点、律师调解试点、律师参与扫黑除恶专项斗争等工作。</w:t>
      </w:r>
    </w:p>
    <w:p w:rsidR="00B879D8" w:rsidRPr="00B879D8" w:rsidRDefault="00B879D8" w:rsidP="00B879D8">
      <w:pPr>
        <w:snapToGrid w:val="0"/>
        <w:spacing w:line="578" w:lineRule="exact"/>
        <w:ind w:firstLine="645"/>
        <w:jc w:val="left"/>
        <w:rPr>
          <w:rFonts w:ascii="仿宋_GB2312" w:eastAsia="仿宋_GB2312"/>
          <w:bCs/>
          <w:sz w:val="32"/>
          <w:szCs w:val="32"/>
        </w:rPr>
      </w:pPr>
      <w:r w:rsidRPr="00B879D8">
        <w:rPr>
          <w:rFonts w:ascii="仿宋_GB2312" w:eastAsia="仿宋_GB2312" w:hint="eastAsia"/>
          <w:bCs/>
          <w:sz w:val="32"/>
          <w:szCs w:val="32"/>
        </w:rPr>
        <w:t>二是推动矛盾纠纷多元化解。推进泸县综治中心和矛盾纠纷多元化解协调中心建设，加强“公调诉对接”工作。现有各级各类人民调解组织共计372个，其中行业性、专业性、其他调解组织30个。各级调解组织</w:t>
      </w:r>
      <w:r w:rsidRPr="00B879D8">
        <w:rPr>
          <w:rFonts w:ascii="仿宋_GB2312" w:eastAsia="仿宋_GB2312" w:hint="eastAsia"/>
          <w:bCs/>
          <w:color w:val="000000"/>
          <w:sz w:val="32"/>
          <w:szCs w:val="32"/>
        </w:rPr>
        <w:t>结合防范“民转刑”命案专项行动，调解促稳定 喜迎二十大“三查三化三优”专项行动和社会矛盾纠纷大排查大化解“十百千万”等专项活动，联动</w:t>
      </w:r>
      <w:r w:rsidRPr="00B879D8">
        <w:rPr>
          <w:rFonts w:ascii="仿宋_GB2312" w:eastAsia="仿宋_GB2312" w:hint="eastAsia"/>
          <w:bCs/>
          <w:sz w:val="32"/>
          <w:szCs w:val="32"/>
        </w:rPr>
        <w:t>开展矛盾纠纷排查化解，调处矛盾纠纷2584件，调解成功2583件，调解成功率99.96</w:t>
      </w:r>
      <w:r w:rsidRPr="00B879D8">
        <w:rPr>
          <w:rFonts w:eastAsia="仿宋_GB2312" w:hint="eastAsia"/>
          <w:bCs/>
          <w:sz w:val="32"/>
          <w:szCs w:val="32"/>
        </w:rPr>
        <w:t> </w:t>
      </w:r>
      <w:r w:rsidRPr="00B879D8">
        <w:rPr>
          <w:rFonts w:ascii="仿宋_GB2312" w:eastAsia="仿宋_GB2312" w:hint="eastAsia"/>
          <w:bCs/>
          <w:sz w:val="32"/>
          <w:szCs w:val="32"/>
        </w:rPr>
        <w:t>%，涉案金额</w:t>
      </w:r>
      <w:r w:rsidRPr="00B879D8">
        <w:rPr>
          <w:rFonts w:eastAsia="仿宋_GB2312" w:hint="eastAsia"/>
          <w:bCs/>
          <w:sz w:val="32"/>
          <w:szCs w:val="32"/>
        </w:rPr>
        <w:t> </w:t>
      </w:r>
      <w:r w:rsidRPr="00B879D8">
        <w:rPr>
          <w:rFonts w:ascii="仿宋_GB2312" w:eastAsia="仿宋_GB2312" w:hint="eastAsia"/>
          <w:bCs/>
          <w:sz w:val="32"/>
          <w:szCs w:val="32"/>
        </w:rPr>
        <w:t>2663.64万元。无因矛盾纠纷排查不到位、化解不及时而演变升级为</w:t>
      </w:r>
      <w:r w:rsidRPr="00B879D8">
        <w:rPr>
          <w:rFonts w:ascii="仿宋_GB2312" w:eastAsia="仿宋_GB2312" w:hint="eastAsia"/>
          <w:bCs/>
          <w:sz w:val="32"/>
          <w:szCs w:val="32"/>
        </w:rPr>
        <w:lastRenderedPageBreak/>
        <w:t>“民转刑”案件、个人极端事件和重大群体性事件的情况。</w:t>
      </w:r>
    </w:p>
    <w:p w:rsidR="00B879D8" w:rsidRPr="00B879D8" w:rsidRDefault="00B879D8" w:rsidP="00B879D8">
      <w:pPr>
        <w:snapToGrid w:val="0"/>
        <w:spacing w:line="578" w:lineRule="exact"/>
        <w:ind w:left="210" w:firstLineChars="200" w:firstLine="640"/>
        <w:jc w:val="left"/>
        <w:rPr>
          <w:rFonts w:ascii="仿宋_GB2312" w:eastAsia="仿宋_GB2312"/>
          <w:bCs/>
          <w:sz w:val="32"/>
          <w:szCs w:val="32"/>
        </w:rPr>
      </w:pPr>
      <w:r w:rsidRPr="00B879D8">
        <w:rPr>
          <w:rFonts w:ascii="仿宋_GB2312" w:eastAsia="仿宋_GB2312" w:hint="eastAsia"/>
          <w:bCs/>
          <w:sz w:val="32"/>
          <w:szCs w:val="32"/>
        </w:rPr>
        <w:t>三是提升法治宣传实效。推动实施泸县“八五”普法规划，组织开展“法治四川行”一月一主题宣传活动。以普法提示函为抓手，推动“谁执法谁普法”落地落实。选聘1500余名乡村法律明白人，充分发挥其在基层普法依法治理中的作用。进一步深化法娃品牌，举办第三届“法娃杯”法治文化作品征集大赛、“小小法娃普法员”活动，提升青少年普法工作水平。</w:t>
      </w:r>
    </w:p>
    <w:p w:rsidR="00B879D8" w:rsidRPr="00B879D8" w:rsidRDefault="00B879D8" w:rsidP="00B879D8">
      <w:pPr>
        <w:pStyle w:val="aa"/>
        <w:numPr>
          <w:ilvl w:val="0"/>
          <w:numId w:val="2"/>
        </w:numPr>
        <w:snapToGrid w:val="0"/>
        <w:spacing w:line="578" w:lineRule="exact"/>
        <w:ind w:firstLineChars="0"/>
        <w:jc w:val="left"/>
        <w:rPr>
          <w:rFonts w:ascii="仿宋_GB2312" w:eastAsia="仿宋_GB2312"/>
          <w:bCs/>
          <w:sz w:val="32"/>
          <w:szCs w:val="32"/>
        </w:rPr>
      </w:pPr>
      <w:r w:rsidRPr="00B879D8">
        <w:rPr>
          <w:rFonts w:ascii="仿宋_GB2312" w:eastAsia="仿宋_GB2312" w:hint="eastAsia"/>
          <w:bCs/>
          <w:sz w:val="32"/>
          <w:szCs w:val="32"/>
        </w:rPr>
        <w:t>做好重点人群管理，为党的二十大营造良好环境。</w:t>
      </w:r>
    </w:p>
    <w:p w:rsidR="00B879D8" w:rsidRPr="00B879D8" w:rsidRDefault="00B879D8" w:rsidP="00B879D8">
      <w:pPr>
        <w:snapToGrid w:val="0"/>
        <w:spacing w:line="578" w:lineRule="exact"/>
        <w:ind w:firstLineChars="200" w:firstLine="640"/>
        <w:jc w:val="left"/>
        <w:rPr>
          <w:rFonts w:ascii="仿宋_GB2312" w:eastAsia="仿宋_GB2312"/>
          <w:bCs/>
          <w:sz w:val="32"/>
          <w:szCs w:val="32"/>
        </w:rPr>
      </w:pPr>
      <w:r w:rsidRPr="00B879D8">
        <w:rPr>
          <w:rFonts w:ascii="仿宋_GB2312" w:eastAsia="仿宋_GB2312" w:hint="eastAsia"/>
          <w:bCs/>
          <w:sz w:val="32"/>
          <w:szCs w:val="32"/>
        </w:rPr>
        <w:t>根据全县党的二十大信访维稳安保工作部署，统筹推进全县重点人群管理工作情况。</w:t>
      </w:r>
    </w:p>
    <w:p w:rsidR="00B879D8" w:rsidRPr="00B879D8" w:rsidRDefault="00B879D8" w:rsidP="00B879D8">
      <w:pPr>
        <w:snapToGrid w:val="0"/>
        <w:spacing w:line="578" w:lineRule="exact"/>
        <w:ind w:firstLineChars="200" w:firstLine="640"/>
        <w:jc w:val="left"/>
        <w:rPr>
          <w:rFonts w:ascii="仿宋_GB2312" w:eastAsia="仿宋_GB2312"/>
          <w:bCs/>
          <w:sz w:val="32"/>
          <w:szCs w:val="32"/>
        </w:rPr>
      </w:pPr>
      <w:r w:rsidRPr="00B879D8">
        <w:rPr>
          <w:rFonts w:ascii="仿宋_GB2312" w:eastAsia="仿宋_GB2312" w:hint="eastAsia"/>
          <w:bCs/>
          <w:sz w:val="32"/>
          <w:szCs w:val="32"/>
        </w:rPr>
        <w:t>一是牵头推进重点人群组各项工作。作为重点人群组组长单位，我局牵头草拟了《泸县做好党的二十大重点人群维稳安保工作方案》，并于9月20日组织召开工作部署会，明确了各成员单位工作职责，强化了纪律要求。9月22日，到东部片区调研督导工作落实情况，听取云锦、太伏等镇存在问题，逐一会商解决。</w:t>
      </w:r>
    </w:p>
    <w:p w:rsidR="00B879D8" w:rsidRPr="00B879D8" w:rsidRDefault="00B879D8" w:rsidP="00B879D8">
      <w:pPr>
        <w:spacing w:line="578" w:lineRule="exact"/>
        <w:ind w:firstLineChars="200" w:firstLine="640"/>
        <w:jc w:val="left"/>
        <w:textAlignment w:val="baseline"/>
        <w:rPr>
          <w:rFonts w:ascii="仿宋_GB2312" w:eastAsia="仿宋_GB2312"/>
          <w:bCs/>
          <w:sz w:val="32"/>
          <w:szCs w:val="32"/>
        </w:rPr>
      </w:pPr>
      <w:r w:rsidRPr="00B879D8">
        <w:rPr>
          <w:rFonts w:ascii="仿宋_GB2312" w:eastAsia="仿宋_GB2312" w:hint="eastAsia"/>
          <w:bCs/>
          <w:sz w:val="32"/>
          <w:szCs w:val="32"/>
        </w:rPr>
        <w:t>二是严格落实社区矫正管理要求。启动特殊时期监管教育要求。加强风险研判评估，摸排安全隐患10件，均落实管控措施，及时化解不稳定因素。提高社区矫正对象报告、核查和点验频率，全面掌握实时动态，预防脱漏管情况发生。严格落实外出管理制度，认真审查外出事由及目的地，外出前进行谈话教育，外出后落实跟踪监管和防控措施，防止脱管失控，原则上不批准社区矫正对象前往北京及周边地区，</w:t>
      </w:r>
      <w:r w:rsidRPr="00B879D8">
        <w:rPr>
          <w:rFonts w:ascii="仿宋_GB2312" w:eastAsia="仿宋_GB2312" w:hint="eastAsia"/>
          <w:bCs/>
          <w:sz w:val="32"/>
          <w:szCs w:val="32"/>
        </w:rPr>
        <w:lastRenderedPageBreak/>
        <w:t>对不遵守管理规定的及时预警、制止、依法惩处。强化教育帮扶，开展思想道德、法律法规教育，了解掌握社区矫正对象思想动态，及时化解不良情绪和不安定因素。协调帮助解决实际困难，为2名生活困难、符合救助条件的社区矫正对象申请司法救助金6000元。现有在册社区矫正对象324人，无社区矫正对象脱管漏管和参与严重影响社会和谐稳定的重特大事件发生。</w:t>
      </w:r>
    </w:p>
    <w:p w:rsidR="00B879D8" w:rsidRPr="00B879D8" w:rsidRDefault="00B879D8" w:rsidP="00B879D8">
      <w:pPr>
        <w:snapToGrid w:val="0"/>
        <w:spacing w:line="578" w:lineRule="exact"/>
        <w:ind w:firstLineChars="200" w:firstLine="640"/>
        <w:jc w:val="left"/>
        <w:rPr>
          <w:rFonts w:ascii="仿宋_GB2312" w:eastAsia="仿宋_GB2312"/>
          <w:bCs/>
          <w:sz w:val="32"/>
          <w:szCs w:val="32"/>
        </w:rPr>
      </w:pPr>
      <w:r w:rsidRPr="00B879D8">
        <w:rPr>
          <w:rFonts w:ascii="仿宋_GB2312" w:eastAsia="仿宋_GB2312" w:hint="eastAsia"/>
          <w:bCs/>
          <w:sz w:val="32"/>
          <w:szCs w:val="32"/>
        </w:rPr>
        <w:t>三是温情细致开展安置帮教。严格落实衔接措施，充分利用全国安置帮教信息管理系统加强信息化管理，通过录入信息、核查反馈，预释衔接三步骤落实衔接帮教，落实“一人一档”，防止脱管漏管。目前，衔接率、管控率达100%。建立健全跟踪帮教机制，定期走访排查，派出所、司法所及时沟通，一旦发现刑释解矫人员有危害社会的苗头，及时采取措施。加强风险隐患排查，认真落实“双列管”“必接必送”等措施。落实救助帮扶措施，大力进行政策宣讲，协调安置帮教成员单位落实低保、五保、就业就学等救助帮扶政策，向符合条件的12名刑满释放人员发放一次性生活补助共计12240元。推进远程视频探视，做好疫情防控、设备维护等工作。泸县现有帮教期内安置帮教对象2419名，其中一般帮教对象2254名，重点帮教对象165名。</w:t>
      </w:r>
    </w:p>
    <w:p w:rsidR="0047000F" w:rsidRDefault="0047000F" w:rsidP="0047000F">
      <w:pPr>
        <w:pStyle w:val="a0"/>
        <w:ind w:leftChars="200" w:left="420"/>
        <w:rPr>
          <w:lang w:val="zh-CN"/>
        </w:rPr>
      </w:pPr>
    </w:p>
    <w:p w:rsidR="0047000F" w:rsidRDefault="00C02739">
      <w:pPr>
        <w:widowControl/>
        <w:numPr>
          <w:ilvl w:val="0"/>
          <w:numId w:val="7"/>
        </w:numPr>
        <w:adjustRightInd w:val="0"/>
        <w:snapToGrid w:val="0"/>
        <w:spacing w:line="560" w:lineRule="exact"/>
        <w:ind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部门整体支出绩效目标。</w:t>
      </w:r>
    </w:p>
    <w:p w:rsidR="0047000F" w:rsidRPr="00F70DCB" w:rsidRDefault="00C02739" w:rsidP="00F70DCB">
      <w:pPr>
        <w:pStyle w:val="a4"/>
        <w:adjustRightInd w:val="0"/>
        <w:spacing w:before="93" w:line="580" w:lineRule="exact"/>
        <w:ind w:firstLineChars="210" w:firstLine="672"/>
        <w:rPr>
          <w:lang w:val="zh-CN"/>
        </w:rPr>
      </w:pPr>
      <w:r w:rsidRPr="00F70DCB">
        <w:rPr>
          <w:rFonts w:ascii="Times New Roman" w:hint="eastAsia"/>
          <w:sz w:val="32"/>
          <w:szCs w:val="32"/>
        </w:rPr>
        <w:t>在</w:t>
      </w:r>
      <w:r w:rsidR="00F70DCB" w:rsidRPr="00F70DCB">
        <w:rPr>
          <w:rFonts w:ascii="Times New Roman" w:hint="eastAsia"/>
          <w:sz w:val="32"/>
          <w:szCs w:val="32"/>
        </w:rPr>
        <w:t>县</w:t>
      </w:r>
      <w:r w:rsidRPr="00F70DCB">
        <w:rPr>
          <w:rFonts w:ascii="Times New Roman" w:hint="eastAsia"/>
          <w:sz w:val="32"/>
          <w:szCs w:val="32"/>
        </w:rPr>
        <w:t>委、</w:t>
      </w:r>
      <w:r w:rsidR="00F70DCB" w:rsidRPr="00F70DCB">
        <w:rPr>
          <w:rFonts w:ascii="Times New Roman" w:hint="eastAsia"/>
          <w:sz w:val="32"/>
          <w:szCs w:val="32"/>
        </w:rPr>
        <w:t>县</w:t>
      </w:r>
      <w:r w:rsidRPr="00F70DCB">
        <w:rPr>
          <w:rFonts w:ascii="Times New Roman" w:hint="eastAsia"/>
          <w:sz w:val="32"/>
          <w:szCs w:val="32"/>
        </w:rPr>
        <w:t>政府的坚强领导下，在</w:t>
      </w:r>
      <w:r w:rsidR="00F70DCB" w:rsidRPr="00F70DCB">
        <w:rPr>
          <w:rFonts w:ascii="Times New Roman" w:hint="eastAsia"/>
          <w:sz w:val="32"/>
          <w:szCs w:val="32"/>
        </w:rPr>
        <w:t>县</w:t>
      </w:r>
      <w:r w:rsidRPr="00F70DCB">
        <w:rPr>
          <w:rFonts w:ascii="Times New Roman" w:hint="eastAsia"/>
          <w:sz w:val="32"/>
          <w:szCs w:val="32"/>
        </w:rPr>
        <w:t>人大、</w:t>
      </w:r>
      <w:r w:rsidR="00F70DCB" w:rsidRPr="00F70DCB">
        <w:rPr>
          <w:rFonts w:ascii="Times New Roman" w:hint="eastAsia"/>
          <w:sz w:val="32"/>
          <w:szCs w:val="32"/>
        </w:rPr>
        <w:t>县</w:t>
      </w:r>
      <w:r w:rsidRPr="00F70DCB">
        <w:rPr>
          <w:rFonts w:ascii="Times New Roman" w:hint="eastAsia"/>
          <w:sz w:val="32"/>
          <w:szCs w:val="32"/>
        </w:rPr>
        <w:t>政协的监督支持下，</w:t>
      </w:r>
      <w:r w:rsidR="00F70DCB" w:rsidRPr="00F70DCB">
        <w:rPr>
          <w:rFonts w:ascii="Times New Roman" w:hint="eastAsia"/>
          <w:sz w:val="32"/>
          <w:szCs w:val="32"/>
        </w:rPr>
        <w:t>我局以习近平新时代中国特色社会主义思想为统</w:t>
      </w:r>
      <w:r w:rsidR="00F70DCB" w:rsidRPr="00F70DCB">
        <w:rPr>
          <w:rFonts w:ascii="Times New Roman" w:hint="eastAsia"/>
          <w:sz w:val="32"/>
          <w:szCs w:val="32"/>
        </w:rPr>
        <w:lastRenderedPageBreak/>
        <w:t>领，贯彻落实中央和省厅、市局以及县委县政府各项工作部署，牢牢把握稳中求进工作总基调，以推进司法行政工作“规范化、专业化、信息化”建设为重点，主动适应新形势新变化，履行好职责使命，全力做好维护社会稳定、促进经济发展、全面深化改革、夯实发展基础的各项工作，不断提升司法行政工作能力和水平，努力为全县“建成四个新区，率先全面小康”作出新的更大的贡献。</w:t>
      </w:r>
    </w:p>
    <w:p w:rsidR="0047000F" w:rsidRDefault="00C02739">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二、部门资金收支情况</w:t>
      </w:r>
    </w:p>
    <w:p w:rsidR="0047000F" w:rsidRDefault="00C02739">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w:t>
      </w:r>
      <w:r>
        <w:rPr>
          <w:rFonts w:ascii="仿宋_GB2312" w:eastAsia="仿宋_GB2312" w:hAnsi="仿宋_GB2312" w:cs="仿宋_GB2312" w:hint="eastAsia"/>
          <w:b/>
          <w:bCs/>
          <w:kern w:val="0"/>
          <w:sz w:val="32"/>
          <w:szCs w:val="32"/>
          <w:shd w:val="clear" w:color="auto" w:fill="FFFFFF"/>
        </w:rPr>
        <w:t>部门财政拨款收入情况</w:t>
      </w:r>
      <w:r>
        <w:rPr>
          <w:rFonts w:ascii="楷体_GB2312" w:eastAsia="楷体_GB2312" w:hAnsi="楷体_GB2312" w:cs="楷体_GB2312" w:hint="eastAsia"/>
          <w:b/>
          <w:bCs/>
          <w:kern w:val="0"/>
          <w:sz w:val="32"/>
          <w:szCs w:val="32"/>
          <w:shd w:val="clear" w:color="auto" w:fill="FFFFFF"/>
          <w:lang w:val="zh-CN"/>
        </w:rPr>
        <w:t>。</w:t>
      </w:r>
    </w:p>
    <w:p w:rsidR="0047000F" w:rsidRDefault="00C02739" w:rsidP="0047000F">
      <w:pPr>
        <w:pStyle w:val="a4"/>
        <w:spacing w:before="93"/>
        <w:ind w:firstLineChars="200" w:firstLine="640"/>
      </w:pPr>
      <w:r>
        <w:rPr>
          <w:rFonts w:ascii="Times New Roman"/>
          <w:sz w:val="32"/>
          <w:szCs w:val="32"/>
        </w:rPr>
        <w:t>202</w:t>
      </w:r>
      <w:r>
        <w:rPr>
          <w:rFonts w:ascii="Times New Roman" w:hint="eastAsia"/>
          <w:sz w:val="32"/>
          <w:szCs w:val="32"/>
        </w:rPr>
        <w:t>2</w:t>
      </w:r>
      <w:r>
        <w:rPr>
          <w:rFonts w:ascii="Times New Roman"/>
          <w:sz w:val="32"/>
          <w:szCs w:val="32"/>
        </w:rPr>
        <w:t xml:space="preserve"> </w:t>
      </w:r>
      <w:r>
        <w:rPr>
          <w:rFonts w:ascii="Times New Roman" w:cs="仿宋_GB2312" w:hint="eastAsia"/>
          <w:sz w:val="32"/>
          <w:szCs w:val="32"/>
        </w:rPr>
        <w:t>年全年收入决算数为</w:t>
      </w:r>
      <w:r>
        <w:rPr>
          <w:rFonts w:ascii="Times New Roman" w:hint="eastAsia"/>
          <w:sz w:val="32"/>
          <w:szCs w:val="32"/>
        </w:rPr>
        <w:t>2015.10</w:t>
      </w:r>
      <w:r>
        <w:rPr>
          <w:rFonts w:ascii="Times New Roman" w:cs="仿宋_GB2312" w:hint="eastAsia"/>
          <w:sz w:val="32"/>
          <w:szCs w:val="32"/>
        </w:rPr>
        <w:t>万元。财政拨款收入</w:t>
      </w:r>
      <w:r>
        <w:rPr>
          <w:rFonts w:ascii="Times New Roman"/>
          <w:sz w:val="32"/>
          <w:szCs w:val="32"/>
        </w:rPr>
        <w:t xml:space="preserve"> </w:t>
      </w:r>
      <w:r>
        <w:rPr>
          <w:rFonts w:ascii="Times New Roman" w:hint="eastAsia"/>
          <w:sz w:val="32"/>
          <w:szCs w:val="32"/>
        </w:rPr>
        <w:t>2015.10</w:t>
      </w:r>
      <w:r>
        <w:rPr>
          <w:rFonts w:ascii="Times New Roman" w:cs="仿宋_GB2312" w:hint="eastAsia"/>
          <w:sz w:val="32"/>
          <w:szCs w:val="32"/>
        </w:rPr>
        <w:t>万元，占全年收入</w:t>
      </w:r>
      <w:r>
        <w:rPr>
          <w:rFonts w:ascii="Times New Roman"/>
          <w:sz w:val="32"/>
          <w:szCs w:val="32"/>
        </w:rPr>
        <w:t>100%</w:t>
      </w:r>
      <w:r>
        <w:rPr>
          <w:rFonts w:ascii="Times New Roman" w:cs="仿宋_GB2312" w:hint="eastAsia"/>
          <w:sz w:val="32"/>
          <w:szCs w:val="32"/>
        </w:rPr>
        <w:t>。</w:t>
      </w:r>
    </w:p>
    <w:p w:rsidR="0047000F" w:rsidRDefault="00C02739">
      <w:pPr>
        <w:widowControl/>
        <w:adjustRightInd w:val="0"/>
        <w:snapToGrid w:val="0"/>
        <w:spacing w:line="560" w:lineRule="exact"/>
        <w:ind w:firstLineChars="200" w:firstLine="643"/>
        <w:contextualSpacing/>
        <w:jc w:val="left"/>
        <w:rPr>
          <w:rFonts w:ascii="仿宋_GB2312" w:eastAsia="仿宋_GB2312" w:hAnsi="仿宋_GB2312" w:cs="仿宋_GB2312"/>
          <w:kern w:val="0"/>
          <w:sz w:val="32"/>
          <w:szCs w:val="32"/>
          <w:shd w:val="clear" w:color="auto" w:fill="FFFFFF"/>
        </w:rPr>
      </w:pPr>
      <w:r>
        <w:rPr>
          <w:rFonts w:ascii="楷体_GB2312" w:eastAsia="楷体_GB2312" w:hAnsi="楷体_GB2312" w:cs="楷体_GB2312" w:hint="eastAsia"/>
          <w:b/>
          <w:bCs/>
          <w:kern w:val="0"/>
          <w:sz w:val="32"/>
          <w:szCs w:val="32"/>
          <w:shd w:val="clear" w:color="auto" w:fill="FFFFFF"/>
          <w:lang w:val="zh-CN"/>
        </w:rPr>
        <w:t>（二）部门财政拨款支出情况。</w:t>
      </w:r>
    </w:p>
    <w:p w:rsidR="0047000F" w:rsidRDefault="00C02739">
      <w:pPr>
        <w:adjustRightInd w:val="0"/>
        <w:snapToGrid w:val="0"/>
        <w:spacing w:line="600" w:lineRule="exact"/>
        <w:ind w:firstLineChars="200" w:firstLine="640"/>
      </w:pPr>
      <w:r>
        <w:rPr>
          <w:rFonts w:eastAsia="仿宋_GB2312"/>
          <w:sz w:val="32"/>
          <w:szCs w:val="32"/>
        </w:rPr>
        <w:t>202</w:t>
      </w:r>
      <w:r>
        <w:rPr>
          <w:rFonts w:eastAsia="仿宋_GB2312" w:hint="eastAsia"/>
          <w:sz w:val="32"/>
          <w:szCs w:val="32"/>
        </w:rPr>
        <w:t>2</w:t>
      </w:r>
      <w:r>
        <w:rPr>
          <w:rFonts w:eastAsia="仿宋_GB2312"/>
          <w:sz w:val="32"/>
          <w:szCs w:val="32"/>
        </w:rPr>
        <w:t xml:space="preserve"> </w:t>
      </w:r>
      <w:r>
        <w:rPr>
          <w:rFonts w:eastAsia="仿宋_GB2312" w:cs="仿宋_GB2312" w:hint="eastAsia"/>
          <w:sz w:val="32"/>
          <w:szCs w:val="32"/>
        </w:rPr>
        <w:t>年财政拨款支出</w:t>
      </w:r>
      <w:r>
        <w:rPr>
          <w:rFonts w:eastAsia="仿宋_GB2312" w:hint="eastAsia"/>
          <w:sz w:val="32"/>
          <w:szCs w:val="32"/>
        </w:rPr>
        <w:t>2015.10</w:t>
      </w:r>
      <w:r>
        <w:rPr>
          <w:rFonts w:eastAsia="仿宋_GB2312" w:cs="仿宋_GB2312" w:hint="eastAsia"/>
          <w:sz w:val="32"/>
          <w:szCs w:val="32"/>
        </w:rPr>
        <w:t>万元，基本支出</w:t>
      </w:r>
      <w:r>
        <w:rPr>
          <w:rFonts w:eastAsia="仿宋_GB2312" w:hint="eastAsia"/>
          <w:sz w:val="32"/>
          <w:szCs w:val="32"/>
        </w:rPr>
        <w:t>1344.12</w:t>
      </w:r>
      <w:r>
        <w:rPr>
          <w:rFonts w:eastAsia="仿宋_GB2312" w:cs="仿宋_GB2312" w:hint="eastAsia"/>
          <w:sz w:val="32"/>
          <w:szCs w:val="32"/>
        </w:rPr>
        <w:t>万元（其中人员经费</w:t>
      </w:r>
      <w:r>
        <w:rPr>
          <w:rFonts w:eastAsia="仿宋_GB2312" w:hint="eastAsia"/>
          <w:sz w:val="32"/>
          <w:szCs w:val="32"/>
        </w:rPr>
        <w:t>1193.44</w:t>
      </w:r>
      <w:r>
        <w:rPr>
          <w:rFonts w:eastAsia="仿宋_GB2312" w:cs="仿宋_GB2312" w:hint="eastAsia"/>
          <w:sz w:val="32"/>
          <w:szCs w:val="32"/>
        </w:rPr>
        <w:t>万元，公用经费</w:t>
      </w:r>
      <w:r>
        <w:rPr>
          <w:rFonts w:eastAsia="仿宋_GB2312" w:hint="eastAsia"/>
          <w:sz w:val="32"/>
          <w:szCs w:val="32"/>
        </w:rPr>
        <w:t>150.68</w:t>
      </w:r>
      <w:r>
        <w:rPr>
          <w:rFonts w:eastAsia="仿宋_GB2312" w:cs="仿宋_GB2312" w:hint="eastAsia"/>
          <w:sz w:val="32"/>
          <w:szCs w:val="32"/>
        </w:rPr>
        <w:t>万元），占支出总额</w:t>
      </w:r>
      <w:r>
        <w:rPr>
          <w:rFonts w:eastAsia="仿宋_GB2312" w:hint="eastAsia"/>
          <w:sz w:val="32"/>
          <w:szCs w:val="32"/>
        </w:rPr>
        <w:t>66.70</w:t>
      </w:r>
      <w:r>
        <w:rPr>
          <w:rFonts w:eastAsia="仿宋_GB2312"/>
          <w:sz w:val="32"/>
          <w:szCs w:val="32"/>
        </w:rPr>
        <w:t>%</w:t>
      </w:r>
      <w:r>
        <w:rPr>
          <w:rFonts w:eastAsia="仿宋_GB2312" w:cs="仿宋_GB2312" w:hint="eastAsia"/>
          <w:sz w:val="32"/>
          <w:szCs w:val="32"/>
        </w:rPr>
        <w:t>；项目支出</w:t>
      </w:r>
      <w:r>
        <w:rPr>
          <w:rFonts w:eastAsia="仿宋_GB2312" w:hint="eastAsia"/>
          <w:sz w:val="32"/>
          <w:szCs w:val="32"/>
        </w:rPr>
        <w:t>670.98</w:t>
      </w:r>
      <w:r>
        <w:rPr>
          <w:rFonts w:eastAsia="仿宋_GB2312" w:cs="仿宋_GB2312" w:hint="eastAsia"/>
          <w:sz w:val="32"/>
          <w:szCs w:val="32"/>
        </w:rPr>
        <w:t>万元，占支出总额的</w:t>
      </w:r>
      <w:r>
        <w:rPr>
          <w:rFonts w:eastAsia="仿宋_GB2312" w:hint="eastAsia"/>
          <w:sz w:val="32"/>
          <w:szCs w:val="32"/>
        </w:rPr>
        <w:t>33.30</w:t>
      </w:r>
      <w:r>
        <w:rPr>
          <w:rFonts w:eastAsia="仿宋_GB2312"/>
          <w:sz w:val="32"/>
          <w:szCs w:val="32"/>
        </w:rPr>
        <w:t>%</w:t>
      </w:r>
      <w:r>
        <w:rPr>
          <w:rFonts w:eastAsia="仿宋_GB2312" w:cs="仿宋_GB2312" w:hint="eastAsia"/>
          <w:sz w:val="32"/>
          <w:szCs w:val="32"/>
        </w:rPr>
        <w:t>。</w:t>
      </w:r>
      <w:r>
        <w:rPr>
          <w:rFonts w:eastAsia="仿宋_GB2312"/>
          <w:sz w:val="32"/>
          <w:szCs w:val="32"/>
        </w:rPr>
        <w:t xml:space="preserve"> </w:t>
      </w:r>
    </w:p>
    <w:p w:rsidR="0047000F" w:rsidRDefault="00C02739">
      <w:pPr>
        <w:widowControl/>
        <w:adjustRightInd w:val="0"/>
        <w:snapToGrid w:val="0"/>
        <w:spacing w:line="560" w:lineRule="exact"/>
        <w:ind w:firstLineChars="200" w:firstLine="643"/>
        <w:contextualSpacing/>
        <w:jc w:val="left"/>
        <w:rPr>
          <w:rFonts w:ascii="仿宋_GB2312" w:eastAsia="仿宋_GB2312" w:hAnsi="仿宋_GB2312" w:cs="仿宋_GB2312"/>
          <w:b/>
          <w:bCs/>
          <w:kern w:val="0"/>
          <w:sz w:val="32"/>
          <w:szCs w:val="32"/>
          <w:shd w:val="clear" w:color="auto" w:fill="FFFFFF"/>
        </w:rPr>
      </w:pPr>
      <w:r>
        <w:rPr>
          <w:rFonts w:ascii="仿宋_GB2312" w:eastAsia="仿宋_GB2312" w:hAnsi="仿宋_GB2312" w:cs="仿宋_GB2312" w:hint="eastAsia"/>
          <w:b/>
          <w:bCs/>
          <w:kern w:val="0"/>
          <w:sz w:val="32"/>
          <w:szCs w:val="32"/>
          <w:shd w:val="clear" w:color="auto" w:fill="FFFFFF"/>
        </w:rPr>
        <w:t>（三）部门财政拨款结转结余情况。</w:t>
      </w:r>
    </w:p>
    <w:p w:rsidR="0047000F" w:rsidRPr="00F70DCB" w:rsidRDefault="00C02739" w:rsidP="00F70DCB">
      <w:pPr>
        <w:pStyle w:val="a4"/>
        <w:spacing w:before="93"/>
        <w:ind w:firstLineChars="200" w:firstLine="640"/>
        <w:rPr>
          <w:sz w:val="32"/>
          <w:szCs w:val="32"/>
        </w:rPr>
      </w:pPr>
      <w:r w:rsidRPr="00F70DCB">
        <w:rPr>
          <w:rFonts w:hint="eastAsia"/>
          <w:sz w:val="32"/>
          <w:szCs w:val="32"/>
        </w:rPr>
        <w:t>2022年无结转结余。</w:t>
      </w:r>
    </w:p>
    <w:p w:rsidR="0047000F" w:rsidRDefault="00C02739">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w:t>
      </w:r>
    </w:p>
    <w:p w:rsidR="0047000F" w:rsidRDefault="00C02739" w:rsidP="0047000F">
      <w:pPr>
        <w:widowControl/>
        <w:adjustRightInd w:val="0"/>
        <w:snapToGrid w:val="0"/>
        <w:spacing w:line="560" w:lineRule="exact"/>
        <w:ind w:leftChars="200" w:left="42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（一）部门预算项目绩效分析。</w:t>
      </w:r>
    </w:p>
    <w:p w:rsidR="0047000F" w:rsidRDefault="00C02739">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1.人员类项目绩效分析</w:t>
      </w:r>
    </w:p>
    <w:p w:rsidR="0047000F" w:rsidRDefault="00C02739">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人员类项目编制了产出指标、效益指标，并实现了细化量化管理，均达到预期目标，保障人员经费足额及时到位，</w:t>
      </w:r>
      <w:r>
        <w:rPr>
          <w:rFonts w:ascii="仿宋_GB2312" w:eastAsia="仿宋_GB2312" w:hAnsi="仿宋_GB2312" w:cs="仿宋_GB2312" w:hint="eastAsia"/>
          <w:kern w:val="0"/>
          <w:sz w:val="32"/>
          <w:szCs w:val="32"/>
          <w:shd w:val="clear" w:color="auto" w:fill="FFFFFF"/>
          <w:lang w:val="zh-CN"/>
        </w:rPr>
        <w:lastRenderedPageBreak/>
        <w:t>支出控制较好，执行进度按月均衡，无资金结转结余，运行良好，无违规记录等情况。</w:t>
      </w:r>
    </w:p>
    <w:p w:rsidR="0047000F" w:rsidRDefault="00C02739">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2.运转类项目绩效分析</w:t>
      </w:r>
    </w:p>
    <w:p w:rsidR="0047000F" w:rsidRDefault="00C02739">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运转类项目</w:t>
      </w:r>
      <w:r>
        <w:rPr>
          <w:rFonts w:ascii="仿宋_GB2312" w:eastAsia="仿宋_GB2312" w:hAnsi="仿宋_GB2312" w:cs="仿宋_GB2312" w:hint="eastAsia"/>
          <w:kern w:val="0"/>
          <w:sz w:val="32"/>
          <w:szCs w:val="32"/>
          <w:shd w:val="clear" w:color="auto" w:fill="FFFFFF"/>
          <w:lang w:val="zh-CN"/>
        </w:rPr>
        <w:t>编制了产出指标、效益指标，并实现了细化量化管理，达到预期目标，保障单位安全正常运转，支出控制较好，无资金结转结余，运行良好，无违规记录等情况。</w:t>
      </w:r>
    </w:p>
    <w:p w:rsidR="0047000F" w:rsidRDefault="00C02739">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3.特定目标类项目绩效分析</w:t>
      </w:r>
    </w:p>
    <w:p w:rsidR="0047000F" w:rsidRDefault="00C02739">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特定目标类项目分项目设定了数量、质量、经济效益、时效、满意度等指标，</w:t>
      </w:r>
      <w:r>
        <w:rPr>
          <w:rFonts w:ascii="仿宋_GB2312" w:eastAsia="仿宋_GB2312" w:hAnsi="仿宋_GB2312" w:cs="仿宋_GB2312" w:hint="eastAsia"/>
          <w:kern w:val="0"/>
          <w:sz w:val="32"/>
          <w:szCs w:val="32"/>
          <w:shd w:val="clear" w:color="auto" w:fill="FFFFFF"/>
          <w:lang w:val="zh-CN"/>
        </w:rPr>
        <w:t>并实现了细化量化管理，达到预期目标，保障项目落地实施，支出控制较好，无资金结转结余，运行良好，无违规记录等情况。</w:t>
      </w:r>
    </w:p>
    <w:p w:rsidR="0047000F" w:rsidRDefault="00C02739">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（二）部门整体履职绩效分析。</w:t>
      </w:r>
    </w:p>
    <w:p w:rsidR="0047000F" w:rsidRDefault="00C02739">
      <w:pPr>
        <w:pStyle w:val="a4"/>
        <w:adjustRightInd w:val="0"/>
        <w:snapToGrid w:val="0"/>
        <w:spacing w:beforeLines="0" w:line="578" w:lineRule="exact"/>
        <w:ind w:firstLineChars="200" w:firstLine="640"/>
        <w:rPr>
          <w:kern w:val="2"/>
          <w:sz w:val="32"/>
          <w:szCs w:val="32"/>
        </w:rPr>
      </w:pPr>
      <w:r>
        <w:rPr>
          <w:rFonts w:hint="eastAsia"/>
          <w:kern w:val="2"/>
          <w:sz w:val="32"/>
          <w:szCs w:val="32"/>
        </w:rPr>
        <w:t>我局紧紧围绕省、市、县各项决策部署开展工作，财政资金严格按相关要求支出，确保司法局能很好的履行职能。基本支出主要用于保障单位正常运转的日常支出，包括人员经费和办公费、水电费、邮电费等；经常性项目支出主要用于保障司法行政工作相关业务的经费支出。</w:t>
      </w:r>
    </w:p>
    <w:p w:rsidR="0047000F" w:rsidRDefault="00C02739">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（三）结果应用情况。</w:t>
      </w:r>
    </w:p>
    <w:p w:rsidR="0047000F" w:rsidRDefault="00C02739">
      <w:pPr>
        <w:pStyle w:val="a4"/>
        <w:adjustRightInd w:val="0"/>
        <w:snapToGrid w:val="0"/>
        <w:spacing w:beforeLines="0" w:line="578" w:lineRule="exact"/>
        <w:ind w:firstLineChars="200" w:firstLine="640"/>
        <w:rPr>
          <w:rFonts w:hAnsi="仿宋_GB2312" w:cs="仿宋_GB2312"/>
          <w:sz w:val="32"/>
          <w:szCs w:val="32"/>
          <w:shd w:val="clear" w:color="auto" w:fill="FFFFFF"/>
          <w:lang w:val="zh-CN"/>
        </w:rPr>
      </w:pPr>
      <w:r>
        <w:rPr>
          <w:rFonts w:hint="eastAsia"/>
          <w:kern w:val="2"/>
          <w:sz w:val="32"/>
          <w:szCs w:val="32"/>
        </w:rPr>
        <w:t>我局按照要求，开展预算执行中期评估工作。对照项目执行进度，及时做好沟通衔接，合理统筹调整，提高使用效率。</w:t>
      </w:r>
      <w:r>
        <w:rPr>
          <w:rFonts w:hAnsi="仿宋_GB2312" w:cs="仿宋_GB2312" w:hint="eastAsia"/>
          <w:sz w:val="32"/>
          <w:szCs w:val="32"/>
        </w:rPr>
        <w:t>通过绩效评价，对资金使用情况进行跟踪问效，促进了财政支出效益的进一步提高</w:t>
      </w:r>
      <w:r>
        <w:rPr>
          <w:rFonts w:hAnsi="仿宋_GB2312" w:cs="仿宋_GB2312" w:hint="eastAsia"/>
          <w:sz w:val="32"/>
          <w:szCs w:val="32"/>
          <w:shd w:val="clear" w:color="auto" w:fill="FFFFFF"/>
          <w:lang w:val="zh-CN"/>
        </w:rPr>
        <w:t>。</w:t>
      </w:r>
    </w:p>
    <w:p w:rsidR="0047000F" w:rsidRDefault="00C02739">
      <w:pPr>
        <w:widowControl/>
        <w:numPr>
          <w:ilvl w:val="0"/>
          <w:numId w:val="8"/>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自评质量。</w:t>
      </w:r>
    </w:p>
    <w:p w:rsidR="0047000F" w:rsidRDefault="00C02739">
      <w:pPr>
        <w:widowControl/>
        <w:adjustRightInd w:val="0"/>
        <w:snapToGrid w:val="0"/>
        <w:spacing w:line="578" w:lineRule="exact"/>
        <w:ind w:firstLine="720"/>
        <w:jc w:val="left"/>
        <w:rPr>
          <w:rFonts w:ascii="仿宋_GB2312" w:eastAsia="仿宋_GB2312"/>
          <w:sz w:val="32"/>
          <w:szCs w:val="32"/>
        </w:rPr>
      </w:pPr>
      <w:r>
        <w:rPr>
          <w:rFonts w:ascii="仿宋_GB2312" w:eastAsia="仿宋_GB2312" w:hint="eastAsia"/>
          <w:sz w:val="32"/>
          <w:szCs w:val="32"/>
        </w:rPr>
        <w:lastRenderedPageBreak/>
        <w:t>我局高度重视绩效管理工作，全面实施预算绩效管理，积极开展事前绩效评估、事中绩效监控和事后绩效评价。</w:t>
      </w:r>
    </w:p>
    <w:p w:rsidR="0047000F" w:rsidRDefault="00C02739">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47000F" w:rsidRDefault="00C02739">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（一）评价结论。</w:t>
      </w:r>
    </w:p>
    <w:p w:rsidR="0047000F" w:rsidRDefault="00C02739">
      <w:pPr>
        <w:pStyle w:val="a4"/>
        <w:adjustRightInd w:val="0"/>
        <w:snapToGrid w:val="0"/>
        <w:spacing w:beforeLines="0" w:line="578" w:lineRule="exact"/>
        <w:ind w:firstLineChars="200" w:firstLine="640"/>
        <w:rPr>
          <w:lang w:val="zh-CN"/>
        </w:rPr>
      </w:pPr>
      <w:r>
        <w:rPr>
          <w:rFonts w:hint="eastAsia"/>
          <w:kern w:val="2"/>
          <w:sz w:val="32"/>
          <w:szCs w:val="32"/>
        </w:rPr>
        <w:t>2022年我局综合管理规范，预算执行均按照国家政策法规规定，结合本单位实际情况及相关规定严格执行，并合理安排项目，使财政资金发挥最大的效益，完成了部门职能职责，实现了较高的工作效率和支出绩效，全年部门支出绩效评价良好。</w:t>
      </w:r>
    </w:p>
    <w:p w:rsidR="0047000F" w:rsidRDefault="00C02739">
      <w:pPr>
        <w:widowControl/>
        <w:numPr>
          <w:ilvl w:val="0"/>
          <w:numId w:val="9"/>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存在问题。</w:t>
      </w:r>
    </w:p>
    <w:p w:rsidR="0047000F" w:rsidRDefault="00C02739">
      <w:pPr>
        <w:pStyle w:val="a4"/>
        <w:adjustRightInd w:val="0"/>
        <w:snapToGrid w:val="0"/>
        <w:spacing w:beforeLines="0" w:line="578" w:lineRule="exact"/>
        <w:ind w:firstLineChars="200" w:firstLine="640"/>
        <w:rPr>
          <w:kern w:val="2"/>
          <w:sz w:val="32"/>
          <w:szCs w:val="32"/>
        </w:rPr>
      </w:pPr>
      <w:r>
        <w:rPr>
          <w:rFonts w:hAnsi="仿宋_GB2312" w:cs="仿宋_GB2312" w:hint="eastAsia"/>
          <w:sz w:val="32"/>
          <w:szCs w:val="32"/>
        </w:rPr>
        <w:t>预算控制有待加强，</w:t>
      </w:r>
      <w:r>
        <w:rPr>
          <w:rFonts w:hint="eastAsia"/>
          <w:kern w:val="2"/>
          <w:sz w:val="32"/>
          <w:szCs w:val="32"/>
        </w:rPr>
        <w:t>对项目执行过程有效约束不够。</w:t>
      </w:r>
    </w:p>
    <w:p w:rsidR="0047000F" w:rsidRDefault="00C02739">
      <w:pPr>
        <w:pStyle w:val="a4"/>
        <w:adjustRightInd w:val="0"/>
        <w:snapToGrid w:val="0"/>
        <w:spacing w:beforeLines="0" w:line="578" w:lineRule="exact"/>
        <w:ind w:firstLineChars="200" w:firstLine="643"/>
        <w:rPr>
          <w:lang w:val="zh-CN"/>
        </w:rPr>
      </w:pPr>
      <w:r>
        <w:rPr>
          <w:rFonts w:ascii="楷体_GB2312" w:eastAsia="楷体_GB2312" w:hAnsi="楷体_GB2312" w:cs="楷体_GB2312" w:hint="eastAsia"/>
          <w:b/>
          <w:bCs/>
          <w:sz w:val="32"/>
          <w:szCs w:val="32"/>
          <w:shd w:val="clear" w:color="auto" w:fill="FFFFFF"/>
          <w:lang w:val="zh-CN"/>
        </w:rPr>
        <w:t>（三）改进建议。</w:t>
      </w:r>
    </w:p>
    <w:p w:rsidR="0047000F" w:rsidRDefault="00C02739">
      <w:pPr>
        <w:widowControl/>
        <w:adjustRightInd w:val="0"/>
        <w:snapToGrid w:val="0"/>
        <w:spacing w:line="560" w:lineRule="exact"/>
        <w:ind w:firstLineChars="200" w:firstLine="640"/>
        <w:contextualSpacing/>
        <w:jc w:val="left"/>
        <w:rPr>
          <w:lang w:val="zh-CN"/>
        </w:rPr>
      </w:pPr>
      <w:r>
        <w:rPr>
          <w:rFonts w:hAnsi="宋体" w:cs="仿宋_GB2312" w:hint="eastAsia"/>
          <w:color w:val="000000"/>
          <w:sz w:val="32"/>
          <w:szCs w:val="32"/>
          <w:shd w:val="clear" w:color="auto" w:fill="FFFFFF"/>
        </w:rPr>
        <w:t>加大对财政资金支出绩效评价工作培训力度，进一步提高参评人员业务素质，切实提升支出绩效评价工作水平。</w:t>
      </w:r>
    </w:p>
    <w:p w:rsidR="0047000F" w:rsidRDefault="0047000F">
      <w:pPr>
        <w:pStyle w:val="21"/>
        <w:spacing w:line="560" w:lineRule="exact"/>
        <w:ind w:leftChars="0" w:left="0" w:firstLine="640"/>
        <w:rPr>
          <w:rFonts w:eastAsia="仿宋_GB2312" w:hAnsi="仿宋_GB2312" w:cs="仿宋_GB2312"/>
          <w:sz w:val="32"/>
          <w:lang w:val="zh-CN"/>
        </w:rPr>
      </w:pPr>
    </w:p>
    <w:p w:rsidR="00C02739" w:rsidRDefault="00C02739">
      <w:pPr>
        <w:pStyle w:val="21"/>
        <w:spacing w:line="560" w:lineRule="exact"/>
        <w:ind w:leftChars="0" w:left="0" w:firstLine="640"/>
        <w:rPr>
          <w:rFonts w:eastAsia="仿宋_GB2312" w:hAnsi="仿宋_GB2312" w:cs="仿宋_GB2312"/>
          <w:sz w:val="32"/>
          <w:lang w:val="zh-CN"/>
        </w:rPr>
      </w:pPr>
    </w:p>
    <w:p w:rsidR="00C02739" w:rsidRDefault="00C02739">
      <w:pPr>
        <w:pStyle w:val="21"/>
        <w:spacing w:line="560" w:lineRule="exact"/>
        <w:ind w:leftChars="0" w:left="0" w:firstLine="640"/>
        <w:rPr>
          <w:rFonts w:eastAsia="仿宋_GB2312" w:hAnsi="仿宋_GB2312" w:cs="仿宋_GB2312"/>
          <w:sz w:val="32"/>
          <w:lang w:val="zh-CN"/>
        </w:rPr>
      </w:pPr>
    </w:p>
    <w:p w:rsidR="00C02739" w:rsidRDefault="00C02739">
      <w:pPr>
        <w:pStyle w:val="21"/>
        <w:spacing w:line="560" w:lineRule="exact"/>
        <w:ind w:leftChars="0" w:left="0" w:firstLine="640"/>
        <w:rPr>
          <w:rFonts w:eastAsia="仿宋_GB2312" w:hAnsi="仿宋_GB2312" w:cs="仿宋_GB2312"/>
          <w:sz w:val="32"/>
          <w:lang w:val="zh-CN"/>
        </w:rPr>
      </w:pPr>
    </w:p>
    <w:p w:rsidR="00C02739" w:rsidRDefault="00C02739">
      <w:pPr>
        <w:pStyle w:val="21"/>
        <w:spacing w:line="560" w:lineRule="exact"/>
        <w:ind w:leftChars="0" w:left="0" w:firstLine="640"/>
        <w:rPr>
          <w:rFonts w:eastAsia="仿宋_GB2312" w:hAnsi="仿宋_GB2312" w:cs="仿宋_GB2312"/>
          <w:sz w:val="32"/>
          <w:lang w:val="zh-CN"/>
        </w:rPr>
      </w:pPr>
    </w:p>
    <w:p w:rsidR="00C02739" w:rsidRDefault="00C02739">
      <w:pPr>
        <w:pStyle w:val="21"/>
        <w:spacing w:line="560" w:lineRule="exact"/>
        <w:ind w:leftChars="0" w:left="0" w:firstLine="640"/>
        <w:rPr>
          <w:rFonts w:eastAsia="仿宋_GB2312" w:hAnsi="仿宋_GB2312" w:cs="仿宋_GB2312"/>
          <w:sz w:val="32"/>
          <w:lang w:val="zh-CN"/>
        </w:rPr>
      </w:pPr>
    </w:p>
    <w:p w:rsidR="00C02739" w:rsidRDefault="00C02739">
      <w:pPr>
        <w:pStyle w:val="21"/>
        <w:spacing w:line="560" w:lineRule="exact"/>
        <w:ind w:leftChars="0" w:left="0" w:firstLine="640"/>
        <w:rPr>
          <w:rFonts w:eastAsia="仿宋_GB2312" w:hAnsi="仿宋_GB2312" w:cs="仿宋_GB2312"/>
          <w:sz w:val="32"/>
          <w:lang w:val="zh-CN"/>
        </w:rPr>
      </w:pPr>
    </w:p>
    <w:p w:rsidR="00C02739" w:rsidRDefault="00C02739" w:rsidP="00F70DCB">
      <w:pPr>
        <w:pStyle w:val="21"/>
        <w:spacing w:line="560" w:lineRule="exact"/>
        <w:ind w:leftChars="0" w:left="0" w:firstLineChars="0" w:firstLine="0"/>
        <w:rPr>
          <w:rFonts w:eastAsia="仿宋_GB2312" w:hAnsi="仿宋_GB2312" w:cs="仿宋_GB2312"/>
          <w:sz w:val="32"/>
          <w:lang w:val="zh-CN"/>
        </w:rPr>
      </w:pPr>
    </w:p>
    <w:p w:rsidR="0047000F" w:rsidRDefault="00C02739">
      <w:pPr>
        <w:pStyle w:val="21"/>
        <w:spacing w:line="560" w:lineRule="exact"/>
        <w:ind w:leftChars="0" w:left="0" w:firstLine="640"/>
        <w:rPr>
          <w:rFonts w:eastAsia="仿宋_GB2312" w:hAnsi="仿宋_GB2312" w:cs="仿宋_GB2312"/>
          <w:sz w:val="32"/>
          <w:lang w:val="zh-CN"/>
        </w:rPr>
      </w:pPr>
      <w:bookmarkStart w:id="53" w:name="_GoBack"/>
      <w:bookmarkEnd w:id="53"/>
      <w:r>
        <w:rPr>
          <w:rFonts w:eastAsia="仿宋_GB2312" w:hAnsi="仿宋_GB2312" w:cs="仿宋_GB2312" w:hint="eastAsia"/>
          <w:sz w:val="32"/>
          <w:lang w:val="zh-CN"/>
        </w:rPr>
        <w:lastRenderedPageBreak/>
        <w:t>附表：</w:t>
      </w:r>
      <w:r>
        <w:rPr>
          <w:rFonts w:eastAsia="仿宋_GB2312" w:hAnsi="仿宋_GB2312" w:cs="仿宋_GB2312" w:hint="eastAsia"/>
          <w:sz w:val="32"/>
        </w:rPr>
        <w:t>部门预算项目支出绩效自评表（2022年度）</w:t>
      </w:r>
    </w:p>
    <w:tbl>
      <w:tblPr>
        <w:tblW w:w="10470" w:type="dxa"/>
        <w:jc w:val="center"/>
        <w:tblInd w:w="93" w:type="dxa"/>
        <w:tblLook w:val="04A0"/>
      </w:tblPr>
      <w:tblGrid>
        <w:gridCol w:w="720"/>
        <w:gridCol w:w="1259"/>
        <w:gridCol w:w="1394"/>
        <w:gridCol w:w="1664"/>
        <w:gridCol w:w="521"/>
        <w:gridCol w:w="1050"/>
        <w:gridCol w:w="521"/>
        <w:gridCol w:w="1091"/>
        <w:gridCol w:w="505"/>
        <w:gridCol w:w="456"/>
        <w:gridCol w:w="1289"/>
      </w:tblGrid>
      <w:tr w:rsidR="00C24482" w:rsidRPr="00C24482" w:rsidTr="00C24482">
        <w:trPr>
          <w:trHeight w:val="390"/>
          <w:jc w:val="center"/>
        </w:trPr>
        <w:tc>
          <w:tcPr>
            <w:tcW w:w="104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黑体" w:eastAsia="黑体" w:hAnsi="黑体" w:cs="宋体"/>
                <w:b/>
                <w:bCs/>
                <w:color w:val="000000"/>
                <w:kern w:val="0"/>
                <w:sz w:val="30"/>
                <w:szCs w:val="30"/>
              </w:rPr>
            </w:pPr>
            <w:r w:rsidRPr="00C24482">
              <w:rPr>
                <w:rFonts w:ascii="黑体" w:eastAsia="黑体" w:hAnsi="黑体" w:cs="宋体" w:hint="eastAsia"/>
                <w:b/>
                <w:bCs/>
                <w:color w:val="000000"/>
                <w:kern w:val="0"/>
                <w:sz w:val="30"/>
                <w:szCs w:val="30"/>
              </w:rPr>
              <w:t>部门预算项目支出绩效自评表（2022年度）</w:t>
            </w:r>
          </w:p>
        </w:tc>
      </w:tr>
      <w:tr w:rsidR="00C24482" w:rsidRPr="00C24482" w:rsidTr="00C24482">
        <w:trPr>
          <w:trHeight w:val="27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项目名称</w:t>
            </w:r>
          </w:p>
        </w:tc>
        <w:tc>
          <w:tcPr>
            <w:tcW w:w="84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51052121T000000041786-法律援助</w:t>
            </w:r>
          </w:p>
        </w:tc>
      </w:tr>
      <w:tr w:rsidR="00C24482" w:rsidRPr="00C24482" w:rsidTr="00C24482">
        <w:trPr>
          <w:trHeight w:val="45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主管部门</w:t>
            </w: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司法部门</w:t>
            </w:r>
          </w:p>
        </w:tc>
        <w:tc>
          <w:tcPr>
            <w:tcW w:w="1091" w:type="dxa"/>
            <w:tcBorders>
              <w:top w:val="nil"/>
              <w:left w:val="nil"/>
              <w:bottom w:val="nil"/>
              <w:right w:val="nil"/>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实施单位 （盖章）</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泸县司法局</w:t>
            </w:r>
          </w:p>
        </w:tc>
      </w:tr>
      <w:tr w:rsidR="00C24482" w:rsidRPr="00C24482" w:rsidTr="00C24482">
        <w:trPr>
          <w:trHeight w:val="27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项目基本情况</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1.项目年度目标完成情况</w:t>
            </w: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项目年度目标</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年度目标完成情况</w:t>
            </w:r>
          </w:p>
        </w:tc>
      </w:tr>
      <w:tr w:rsidR="00C24482" w:rsidRPr="00C24482" w:rsidTr="00C24482">
        <w:trPr>
          <w:trHeight w:val="48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 xml:space="preserve">　完成民生工程法律援助案件、咨询、人次等任务，切实维护弱势群体合法权益。</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已完成年度民生工程法律援助案件、咨询、人次等任务。</w:t>
            </w: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2.项目实施内容及过程概述</w:t>
            </w:r>
          </w:p>
        </w:tc>
        <w:tc>
          <w:tcPr>
            <w:tcW w:w="84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 xml:space="preserve">  受理符合条件的法律援助案件。</w:t>
            </w:r>
          </w:p>
        </w:tc>
      </w:tr>
      <w:tr w:rsidR="00C24482" w:rsidRPr="00C24482" w:rsidTr="00C24482">
        <w:trPr>
          <w:trHeight w:val="45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预算执行情况（10分）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年度预算数（万元）</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年初预算</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调整后预算数</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原因</w:t>
            </w: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总额</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80.00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65.25</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65.25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8</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按进度付款</w:t>
            </w: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其中：财政资金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80.00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65.25</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65.25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财政专户管理资金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单位资金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nil"/>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其他资金</w:t>
            </w:r>
          </w:p>
        </w:tc>
        <w:tc>
          <w:tcPr>
            <w:tcW w:w="1394" w:type="dxa"/>
            <w:tcBorders>
              <w:top w:val="single" w:sz="4" w:space="0" w:color="000000"/>
              <w:left w:val="single" w:sz="4" w:space="0" w:color="000000"/>
              <w:bottom w:val="nil"/>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c>
          <w:tcPr>
            <w:tcW w:w="1664" w:type="dxa"/>
            <w:tcBorders>
              <w:top w:val="single" w:sz="4" w:space="0" w:color="000000"/>
              <w:left w:val="single" w:sz="4" w:space="0" w:color="000000"/>
              <w:bottom w:val="nil"/>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r>
      <w:tr w:rsidR="00C24482" w:rsidRPr="00C24482" w:rsidTr="00C24482">
        <w:trPr>
          <w:trHeight w:val="45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绩效指标（90分）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一级指标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二级指标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指标性质</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指标值</w:t>
            </w:r>
          </w:p>
        </w:tc>
        <w:tc>
          <w:tcPr>
            <w:tcW w:w="52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未完成原因分析</w:t>
            </w: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产出指标</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数量指标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完成认罪认罚案件</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100</w:t>
            </w:r>
          </w:p>
        </w:tc>
        <w:tc>
          <w:tcPr>
            <w:tcW w:w="52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件</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完成刑事辩案件三个阶段</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300</w:t>
            </w:r>
          </w:p>
        </w:tc>
        <w:tc>
          <w:tcPr>
            <w:tcW w:w="52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件</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380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完成民事案件</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200</w:t>
            </w:r>
          </w:p>
        </w:tc>
        <w:tc>
          <w:tcPr>
            <w:tcW w:w="52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件</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279</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质量指标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律师值班出勤率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100</w:t>
            </w:r>
          </w:p>
        </w:tc>
        <w:tc>
          <w:tcPr>
            <w:tcW w:w="521" w:type="dxa"/>
            <w:tcBorders>
              <w:top w:val="single" w:sz="4" w:space="0" w:color="000000"/>
              <w:left w:val="nil"/>
              <w:bottom w:val="nil"/>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strike/>
                <w:color w:val="000000"/>
                <w:kern w:val="0"/>
                <w:sz w:val="18"/>
                <w:szCs w:val="18"/>
              </w:rPr>
            </w:pPr>
            <w:r w:rsidRPr="00C24482">
              <w:rPr>
                <w:rFonts w:ascii="宋体" w:hAnsi="宋体" w:cs="宋体" w:hint="eastAsia"/>
                <w:strike/>
                <w:color w:val="000000"/>
                <w:kern w:val="0"/>
                <w:sz w:val="18"/>
                <w:szCs w:val="18"/>
              </w:rPr>
              <w:t>%</w:t>
            </w:r>
          </w:p>
        </w:tc>
        <w:tc>
          <w:tcPr>
            <w:tcW w:w="1091" w:type="dxa"/>
            <w:tcBorders>
              <w:top w:val="single" w:sz="4" w:space="0" w:color="000000"/>
              <w:left w:val="single" w:sz="4" w:space="0" w:color="000000"/>
              <w:bottom w:val="nil"/>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r w:rsidRPr="00C24482">
              <w:rPr>
                <w:rFonts w:ascii="宋体" w:hAnsi="宋体" w:cs="宋体" w:hint="eastAsia"/>
                <w:i/>
                <w:iCs/>
                <w:color w:val="000000"/>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时效指标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完成时间</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w:t>
            </w:r>
          </w:p>
        </w:tc>
        <w:tc>
          <w:tcPr>
            <w:tcW w:w="521" w:type="dxa"/>
            <w:tcBorders>
              <w:top w:val="single" w:sz="4" w:space="0" w:color="000000"/>
              <w:left w:val="nil"/>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年</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成本指标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办理往年法律援助案件</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521" w:type="dxa"/>
            <w:tcBorders>
              <w:top w:val="single" w:sz="4" w:space="0" w:color="000000"/>
              <w:left w:val="nil"/>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效益指标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社会效益指标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维护社会特定群体合法权益</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优良中低差</w:t>
            </w:r>
          </w:p>
        </w:tc>
        <w:tc>
          <w:tcPr>
            <w:tcW w:w="521" w:type="dxa"/>
            <w:tcBorders>
              <w:top w:val="nil"/>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p>
        </w:tc>
        <w:tc>
          <w:tcPr>
            <w:tcW w:w="1091" w:type="dxa"/>
            <w:tcBorders>
              <w:top w:val="nil"/>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r w:rsidRPr="00C24482">
              <w:rPr>
                <w:rFonts w:ascii="宋体" w:hAnsi="宋体" w:cs="宋体" w:hint="eastAsia"/>
                <w:i/>
                <w:iCs/>
                <w:color w:val="000000"/>
                <w:kern w:val="0"/>
                <w:sz w:val="18"/>
                <w:szCs w:val="18"/>
              </w:rPr>
              <w:t>优</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可持续影响指标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促进社会公平和依法治县</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优良中低差</w:t>
            </w:r>
          </w:p>
        </w:tc>
        <w:tc>
          <w:tcPr>
            <w:tcW w:w="521" w:type="dxa"/>
            <w:tcBorders>
              <w:top w:val="single" w:sz="4" w:space="0" w:color="000000"/>
              <w:left w:val="nil"/>
              <w:bottom w:val="nil"/>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p>
        </w:tc>
        <w:tc>
          <w:tcPr>
            <w:tcW w:w="1091" w:type="dxa"/>
            <w:tcBorders>
              <w:top w:val="single" w:sz="4" w:space="0" w:color="000000"/>
              <w:left w:val="single" w:sz="4" w:space="0" w:color="000000"/>
              <w:bottom w:val="nil"/>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r w:rsidRPr="00C24482">
              <w:rPr>
                <w:rFonts w:ascii="宋体" w:hAnsi="宋体" w:cs="宋体" w:hint="eastAsia"/>
                <w:i/>
                <w:iCs/>
                <w:color w:val="000000"/>
                <w:kern w:val="0"/>
                <w:sz w:val="18"/>
                <w:szCs w:val="18"/>
              </w:rPr>
              <w:t>优</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满意度指标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服务对象满意度指标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受援人满意度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90</w:t>
            </w:r>
          </w:p>
        </w:tc>
        <w:tc>
          <w:tcPr>
            <w:tcW w:w="52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r w:rsidRPr="00C24482">
              <w:rPr>
                <w:rFonts w:ascii="宋体" w:hAnsi="宋体" w:cs="宋体" w:hint="eastAsia"/>
                <w:i/>
                <w:iCs/>
                <w:color w:val="000000"/>
                <w:kern w:val="0"/>
                <w:sz w:val="18"/>
                <w:szCs w:val="18"/>
              </w:rPr>
              <w:t>90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270"/>
          <w:jc w:val="center"/>
        </w:trPr>
        <w:tc>
          <w:tcPr>
            <w:tcW w:w="82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98</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p>
        </w:tc>
      </w:tr>
      <w:tr w:rsidR="00C24482" w:rsidRPr="00C24482" w:rsidTr="00C24482">
        <w:trPr>
          <w:trHeight w:val="6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评价结论</w:t>
            </w:r>
          </w:p>
        </w:tc>
        <w:tc>
          <w:tcPr>
            <w:tcW w:w="97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项目自评总分100分，保障了重点群体合法权益，发挥泸县法律援助中心中山工作站作用，做好省外特别是广东地区的川籍（泸州籍）农民工法律援助服务。</w:t>
            </w:r>
          </w:p>
        </w:tc>
      </w:tr>
    </w:tbl>
    <w:p w:rsidR="00C24482" w:rsidRDefault="00C24482" w:rsidP="00E67C05">
      <w:pPr>
        <w:pStyle w:val="21"/>
        <w:spacing w:line="400" w:lineRule="exact"/>
        <w:ind w:leftChars="0" w:left="0" w:firstLineChars="0" w:firstLine="0"/>
        <w:rPr>
          <w:sz w:val="32"/>
          <w:lang w:val="zh-CN"/>
        </w:rPr>
      </w:pPr>
    </w:p>
    <w:tbl>
      <w:tblPr>
        <w:tblW w:w="10470" w:type="dxa"/>
        <w:jc w:val="center"/>
        <w:tblInd w:w="93" w:type="dxa"/>
        <w:tblLook w:val="04A0"/>
      </w:tblPr>
      <w:tblGrid>
        <w:gridCol w:w="720"/>
        <w:gridCol w:w="1259"/>
        <w:gridCol w:w="1394"/>
        <w:gridCol w:w="1664"/>
        <w:gridCol w:w="521"/>
        <w:gridCol w:w="1050"/>
        <w:gridCol w:w="521"/>
        <w:gridCol w:w="1091"/>
        <w:gridCol w:w="505"/>
        <w:gridCol w:w="456"/>
        <w:gridCol w:w="1289"/>
      </w:tblGrid>
      <w:tr w:rsidR="00C24482" w:rsidRPr="00C24482" w:rsidTr="00C24482">
        <w:trPr>
          <w:trHeight w:val="390"/>
          <w:jc w:val="center"/>
        </w:trPr>
        <w:tc>
          <w:tcPr>
            <w:tcW w:w="104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黑体" w:eastAsia="黑体" w:hAnsi="黑体" w:cs="宋体"/>
                <w:b/>
                <w:bCs/>
                <w:color w:val="000000"/>
                <w:kern w:val="0"/>
                <w:sz w:val="30"/>
                <w:szCs w:val="30"/>
              </w:rPr>
            </w:pPr>
            <w:r w:rsidRPr="00C24482">
              <w:rPr>
                <w:rFonts w:ascii="黑体" w:eastAsia="黑体" w:hAnsi="黑体" w:cs="宋体" w:hint="eastAsia"/>
                <w:b/>
                <w:bCs/>
                <w:color w:val="000000"/>
                <w:kern w:val="0"/>
                <w:sz w:val="30"/>
                <w:szCs w:val="30"/>
              </w:rPr>
              <w:t>部门预算项目支出绩效自评表（2022年度）</w:t>
            </w:r>
          </w:p>
        </w:tc>
      </w:tr>
      <w:tr w:rsidR="00C24482" w:rsidRPr="00C24482" w:rsidTr="00C24482">
        <w:trPr>
          <w:trHeight w:val="27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项目名称</w:t>
            </w:r>
          </w:p>
        </w:tc>
        <w:tc>
          <w:tcPr>
            <w:tcW w:w="84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51052121T000000081918-专职人民调解员补贴经费</w:t>
            </w:r>
          </w:p>
        </w:tc>
      </w:tr>
      <w:tr w:rsidR="00C24482" w:rsidRPr="00C24482" w:rsidTr="00C24482">
        <w:trPr>
          <w:trHeight w:val="45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主管部门</w:t>
            </w: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司法部门</w:t>
            </w:r>
          </w:p>
        </w:tc>
        <w:tc>
          <w:tcPr>
            <w:tcW w:w="1091" w:type="dxa"/>
            <w:tcBorders>
              <w:top w:val="nil"/>
              <w:left w:val="nil"/>
              <w:bottom w:val="nil"/>
              <w:right w:val="nil"/>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实施单位 （盖章）</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泸县司法局</w:t>
            </w:r>
          </w:p>
        </w:tc>
      </w:tr>
      <w:tr w:rsidR="00C24482" w:rsidRPr="00C24482" w:rsidTr="00C24482">
        <w:trPr>
          <w:trHeight w:val="27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项目基本情况</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1.项目年度目标完成情况</w:t>
            </w: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项目年度目标</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年度目标完成情况</w:t>
            </w: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 xml:space="preserve">　对公安派出所移送或委托的民间纠纷和适应解调的治安案件调解率100%，纠纷化解完成率≥95%，服务对象满意度≥95%。</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已完成年度纠纷化解等人民调解任务。</w:t>
            </w: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nil"/>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2.项目实施内容及过程概述</w:t>
            </w:r>
          </w:p>
        </w:tc>
        <w:tc>
          <w:tcPr>
            <w:tcW w:w="84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 xml:space="preserve">  多元化解矛盾纠纷。</w:t>
            </w:r>
          </w:p>
        </w:tc>
      </w:tr>
      <w:tr w:rsidR="00C24482" w:rsidRPr="00C24482" w:rsidTr="00C24482">
        <w:trPr>
          <w:trHeight w:val="45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预算执行情况（10分）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年度预算数（万元）</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年初预算</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调整后预算数</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预算执行数</w:t>
            </w: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原因</w:t>
            </w: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总额</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120.00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80.24</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80.24</w:t>
            </w: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7</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按进度付款</w:t>
            </w: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其中：财政资金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120.00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80.24</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80.24</w:t>
            </w: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财政专户管理资金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单位资金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其他资金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r>
      <w:tr w:rsidR="00C24482" w:rsidRPr="00C24482" w:rsidTr="00C24482">
        <w:trPr>
          <w:trHeight w:val="45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绩效指标（90分）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一级指标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二级指标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指标性质</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度量单位</w:t>
            </w: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未完成原因分析</w:t>
            </w: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产出指标</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数量指标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纠纷化解完成率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95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r w:rsidRPr="00C24482">
              <w:rPr>
                <w:rFonts w:ascii="宋体" w:hAnsi="宋体" w:cs="宋体" w:hint="eastAsia"/>
                <w:i/>
                <w:iCs/>
                <w:color w:val="000000"/>
                <w:kern w:val="0"/>
                <w:sz w:val="18"/>
                <w:szCs w:val="18"/>
              </w:rPr>
              <w:t>99</w:t>
            </w:r>
          </w:p>
        </w:tc>
        <w:tc>
          <w:tcPr>
            <w:tcW w:w="505"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专职人民调解员完成调解案件数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2000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件</w:t>
            </w:r>
          </w:p>
        </w:tc>
        <w:tc>
          <w:tcPr>
            <w:tcW w:w="1091" w:type="dxa"/>
            <w:tcBorders>
              <w:top w:val="single" w:sz="4" w:space="0" w:color="000000"/>
              <w:left w:val="nil"/>
              <w:bottom w:val="nil"/>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r w:rsidRPr="00C24482">
              <w:rPr>
                <w:rFonts w:ascii="宋体" w:hAnsi="宋体" w:cs="宋体" w:hint="eastAsia"/>
                <w:i/>
                <w:iCs/>
                <w:color w:val="000000"/>
                <w:kern w:val="0"/>
                <w:sz w:val="18"/>
                <w:szCs w:val="18"/>
              </w:rPr>
              <w:t>2584</w:t>
            </w:r>
          </w:p>
        </w:tc>
        <w:tc>
          <w:tcPr>
            <w:tcW w:w="505"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医患纠纷调解</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件</w:t>
            </w:r>
          </w:p>
        </w:tc>
        <w:tc>
          <w:tcPr>
            <w:tcW w:w="1091" w:type="dxa"/>
            <w:tcBorders>
              <w:top w:val="single" w:sz="4" w:space="0" w:color="000000"/>
              <w:left w:val="nil"/>
              <w:bottom w:val="nil"/>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r w:rsidRPr="00C24482">
              <w:rPr>
                <w:rFonts w:ascii="宋体" w:hAnsi="宋体" w:cs="宋体" w:hint="eastAsia"/>
                <w:i/>
                <w:iCs/>
                <w:color w:val="000000"/>
                <w:kern w:val="0"/>
                <w:sz w:val="18"/>
                <w:szCs w:val="18"/>
              </w:rPr>
              <w:t>20</w:t>
            </w:r>
          </w:p>
        </w:tc>
        <w:tc>
          <w:tcPr>
            <w:tcW w:w="505"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质量指标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规范人民调解员管理</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优</w:t>
            </w:r>
          </w:p>
        </w:tc>
        <w:tc>
          <w:tcPr>
            <w:tcW w:w="505"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时效指标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完成时间</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年</w:t>
            </w:r>
          </w:p>
        </w:tc>
        <w:tc>
          <w:tcPr>
            <w:tcW w:w="1091" w:type="dxa"/>
            <w:tcBorders>
              <w:top w:val="single" w:sz="4" w:space="0" w:color="000000"/>
              <w:left w:val="nil"/>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成本指标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调解员聘用成本</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48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万元</w:t>
            </w: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48</w:t>
            </w:r>
          </w:p>
        </w:tc>
        <w:tc>
          <w:tcPr>
            <w:tcW w:w="505"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效益指标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社会效益指标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提高人民调解依法履职能力</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优</w:t>
            </w:r>
          </w:p>
        </w:tc>
        <w:tc>
          <w:tcPr>
            <w:tcW w:w="505"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可持续影响指标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促进社会安全稳定方面</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p>
        </w:tc>
        <w:tc>
          <w:tcPr>
            <w:tcW w:w="1091"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优</w:t>
            </w:r>
          </w:p>
        </w:tc>
        <w:tc>
          <w:tcPr>
            <w:tcW w:w="505" w:type="dxa"/>
            <w:tcBorders>
              <w:top w:val="single" w:sz="4" w:space="0" w:color="000000"/>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24482" w:rsidRPr="00C24482" w:rsidRDefault="00C24482" w:rsidP="00C24482">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满意度指标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服务对象满意度指标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群众满意度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95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w:t>
            </w:r>
          </w:p>
        </w:tc>
        <w:tc>
          <w:tcPr>
            <w:tcW w:w="1091" w:type="dxa"/>
            <w:tcBorders>
              <w:top w:val="nil"/>
              <w:left w:val="nil"/>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r w:rsidRPr="00C24482">
              <w:rPr>
                <w:rFonts w:ascii="宋体" w:hAnsi="宋体" w:cs="宋体" w:hint="eastAsia"/>
                <w:i/>
                <w:iCs/>
                <w:color w:val="000000"/>
                <w:kern w:val="0"/>
                <w:sz w:val="18"/>
                <w:szCs w:val="18"/>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i/>
                <w:iCs/>
                <w:color w:val="000000"/>
                <w:kern w:val="0"/>
                <w:sz w:val="18"/>
                <w:szCs w:val="18"/>
              </w:rPr>
            </w:pPr>
          </w:p>
        </w:tc>
      </w:tr>
      <w:tr w:rsidR="00C24482" w:rsidRPr="00C24482" w:rsidTr="00C24482">
        <w:trPr>
          <w:trHeight w:val="270"/>
          <w:jc w:val="center"/>
        </w:trPr>
        <w:tc>
          <w:tcPr>
            <w:tcW w:w="8220" w:type="dxa"/>
            <w:gridSpan w:val="8"/>
            <w:tcBorders>
              <w:top w:val="nil"/>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97</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p>
        </w:tc>
      </w:tr>
      <w:tr w:rsidR="00C24482" w:rsidRPr="00C24482" w:rsidTr="00C24482">
        <w:trPr>
          <w:trHeight w:val="48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center"/>
              <w:rPr>
                <w:rFonts w:ascii="宋体" w:hAnsi="宋体" w:cs="宋体"/>
                <w:color w:val="000000"/>
                <w:kern w:val="0"/>
                <w:sz w:val="18"/>
                <w:szCs w:val="18"/>
              </w:rPr>
            </w:pPr>
            <w:r w:rsidRPr="00C24482">
              <w:rPr>
                <w:rFonts w:ascii="宋体" w:hAnsi="宋体" w:cs="宋体" w:hint="eastAsia"/>
                <w:color w:val="000000"/>
                <w:kern w:val="0"/>
                <w:sz w:val="18"/>
                <w:szCs w:val="18"/>
              </w:rPr>
              <w:t>评价结论</w:t>
            </w:r>
          </w:p>
        </w:tc>
        <w:tc>
          <w:tcPr>
            <w:tcW w:w="97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4482" w:rsidRPr="00C24482" w:rsidRDefault="00C24482" w:rsidP="00C24482">
            <w:pPr>
              <w:widowControl/>
              <w:jc w:val="left"/>
              <w:rPr>
                <w:rFonts w:ascii="宋体" w:hAnsi="宋体" w:cs="宋体"/>
                <w:color w:val="000000"/>
                <w:kern w:val="0"/>
                <w:sz w:val="18"/>
                <w:szCs w:val="18"/>
              </w:rPr>
            </w:pPr>
            <w:r w:rsidRPr="00C24482">
              <w:rPr>
                <w:rFonts w:ascii="宋体" w:hAnsi="宋体" w:cs="宋体" w:hint="eastAsia"/>
                <w:color w:val="000000"/>
                <w:kern w:val="0"/>
                <w:sz w:val="18"/>
                <w:szCs w:val="18"/>
              </w:rPr>
              <w:t>项目自评总分97分，推进泸县综治中心和矛盾纠纷多元化解协调中心建设，加强“公调诉对接”工作，联动开展矛盾纠纷排查化解。</w:t>
            </w:r>
          </w:p>
        </w:tc>
      </w:tr>
    </w:tbl>
    <w:p w:rsidR="00586209" w:rsidRDefault="00586209">
      <w:pPr>
        <w:pStyle w:val="21"/>
        <w:spacing w:line="560" w:lineRule="exact"/>
        <w:ind w:leftChars="0" w:left="0" w:firstLineChars="0" w:firstLine="0"/>
        <w:rPr>
          <w:sz w:val="32"/>
          <w:lang w:val="zh-CN"/>
        </w:rPr>
      </w:pPr>
    </w:p>
    <w:tbl>
      <w:tblPr>
        <w:tblW w:w="10470" w:type="dxa"/>
        <w:jc w:val="center"/>
        <w:tblInd w:w="93" w:type="dxa"/>
        <w:tblLook w:val="04A0"/>
      </w:tblPr>
      <w:tblGrid>
        <w:gridCol w:w="720"/>
        <w:gridCol w:w="1259"/>
        <w:gridCol w:w="1394"/>
        <w:gridCol w:w="1664"/>
        <w:gridCol w:w="521"/>
        <w:gridCol w:w="1050"/>
        <w:gridCol w:w="521"/>
        <w:gridCol w:w="1091"/>
        <w:gridCol w:w="505"/>
        <w:gridCol w:w="456"/>
        <w:gridCol w:w="1289"/>
      </w:tblGrid>
      <w:tr w:rsidR="00E67C05" w:rsidRPr="00E67C05" w:rsidTr="00E67C05">
        <w:trPr>
          <w:trHeight w:val="390"/>
          <w:jc w:val="center"/>
        </w:trPr>
        <w:tc>
          <w:tcPr>
            <w:tcW w:w="104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黑体" w:eastAsia="黑体" w:hAnsi="黑体" w:cs="宋体"/>
                <w:b/>
                <w:bCs/>
                <w:color w:val="000000"/>
                <w:kern w:val="0"/>
                <w:sz w:val="30"/>
                <w:szCs w:val="30"/>
              </w:rPr>
            </w:pPr>
            <w:r w:rsidRPr="00E67C05">
              <w:rPr>
                <w:rFonts w:ascii="黑体" w:eastAsia="黑体" w:hAnsi="黑体" w:cs="宋体" w:hint="eastAsia"/>
                <w:b/>
                <w:bCs/>
                <w:color w:val="000000"/>
                <w:kern w:val="0"/>
                <w:sz w:val="30"/>
                <w:szCs w:val="30"/>
              </w:rPr>
              <w:t>部门预算项目支出绩效自评表（2022年度）</w:t>
            </w:r>
          </w:p>
        </w:tc>
      </w:tr>
      <w:tr w:rsidR="00E67C05" w:rsidRPr="00E67C05" w:rsidTr="00E67C05">
        <w:trPr>
          <w:trHeight w:val="27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项目名称</w:t>
            </w:r>
          </w:p>
        </w:tc>
        <w:tc>
          <w:tcPr>
            <w:tcW w:w="84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51052121T000000081947-刑释解教人员过渡性最低生活补助</w:t>
            </w:r>
          </w:p>
        </w:tc>
      </w:tr>
      <w:tr w:rsidR="00E67C05" w:rsidRPr="00E67C05" w:rsidTr="00E67C05">
        <w:trPr>
          <w:trHeight w:val="45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主管部门</w:t>
            </w: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司法部门</w:t>
            </w:r>
          </w:p>
        </w:tc>
        <w:tc>
          <w:tcPr>
            <w:tcW w:w="1091" w:type="dxa"/>
            <w:tcBorders>
              <w:top w:val="nil"/>
              <w:left w:val="nil"/>
              <w:bottom w:val="nil"/>
              <w:right w:val="nil"/>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实施单位 （盖章）</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泸县司法局</w:t>
            </w:r>
          </w:p>
        </w:tc>
      </w:tr>
      <w:tr w:rsidR="00E67C05" w:rsidRPr="00E67C05" w:rsidTr="00E67C05">
        <w:trPr>
          <w:trHeight w:val="27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项目基本情况</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1.项目年度目标完成情况</w:t>
            </w: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项目年度目标</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年度目标完成情况</w:t>
            </w: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 xml:space="preserve">　对刑满释放人员开展过渡性安置，维护社会稳定。</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完成年度刑满释放人员过渡性最低生活补助任务。</w:t>
            </w: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2.项目实施内容及过程概述</w:t>
            </w:r>
          </w:p>
        </w:tc>
        <w:tc>
          <w:tcPr>
            <w:tcW w:w="84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 xml:space="preserve">  按规定发放刑释解教人员过渡性最低生活补助。</w:t>
            </w:r>
          </w:p>
        </w:tc>
      </w:tr>
      <w:tr w:rsidR="00E67C05" w:rsidRPr="00E67C05" w:rsidTr="00E67C05">
        <w:trPr>
          <w:trHeight w:val="45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预算执行情况（10分）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年度预算数（万元）</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年初预算</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调整后预算数</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原因</w:t>
            </w: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总额</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按实发放</w:t>
            </w: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其中：财政资金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财政专户管理资金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单位资金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其他资金</w:t>
            </w:r>
          </w:p>
        </w:tc>
        <w:tc>
          <w:tcPr>
            <w:tcW w:w="1394"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1664"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2092" w:type="dxa"/>
            <w:gridSpan w:val="3"/>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1091"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505"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45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绩效指标（90分）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一级指标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二级指标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指标性质</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未完成原因分析</w:t>
            </w: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产出指标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数量指标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刑释解教人员过渡性安置人数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质量指标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刑释解教人员过渡性安置效果</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良</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12</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时效指标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完成时间</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成本指标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刑释解教人员过渡性补助成本</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效益指标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社会效益指标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维护刑释解教人员社会稳定性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良</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12</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可持续影响指标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促进社会安全稳定方面</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满意度指标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服务对象满意度指标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82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94</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r>
      <w:tr w:rsidR="00E67C05" w:rsidRPr="00E67C05" w:rsidTr="00E67C05">
        <w:trPr>
          <w:trHeight w:val="27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评价结论</w:t>
            </w:r>
          </w:p>
        </w:tc>
        <w:tc>
          <w:tcPr>
            <w:tcW w:w="97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项目自评总分94分，帮助刑释解教人员解决实际困难，及时化解不良情绪和不安定因素。</w:t>
            </w:r>
          </w:p>
        </w:tc>
      </w:tr>
    </w:tbl>
    <w:p w:rsidR="00586209" w:rsidRDefault="00586209">
      <w:pPr>
        <w:pStyle w:val="21"/>
        <w:spacing w:line="560" w:lineRule="exact"/>
        <w:ind w:leftChars="0" w:left="0" w:firstLineChars="0" w:firstLine="0"/>
        <w:rPr>
          <w:sz w:val="32"/>
          <w:lang w:val="zh-CN"/>
        </w:rPr>
      </w:pPr>
    </w:p>
    <w:p w:rsidR="00E67C05" w:rsidRDefault="00E67C05" w:rsidP="00E67C05">
      <w:pPr>
        <w:pStyle w:val="21"/>
        <w:spacing w:line="160" w:lineRule="exact"/>
        <w:ind w:leftChars="0" w:left="0" w:firstLineChars="0" w:firstLine="0"/>
        <w:rPr>
          <w:sz w:val="32"/>
          <w:lang w:val="zh-CN"/>
        </w:rPr>
      </w:pPr>
    </w:p>
    <w:tbl>
      <w:tblPr>
        <w:tblW w:w="10470" w:type="dxa"/>
        <w:jc w:val="center"/>
        <w:tblInd w:w="93" w:type="dxa"/>
        <w:tblLook w:val="04A0"/>
      </w:tblPr>
      <w:tblGrid>
        <w:gridCol w:w="721"/>
        <w:gridCol w:w="1259"/>
        <w:gridCol w:w="1394"/>
        <w:gridCol w:w="1664"/>
        <w:gridCol w:w="521"/>
        <w:gridCol w:w="1049"/>
        <w:gridCol w:w="521"/>
        <w:gridCol w:w="1091"/>
        <w:gridCol w:w="505"/>
        <w:gridCol w:w="456"/>
        <w:gridCol w:w="1289"/>
      </w:tblGrid>
      <w:tr w:rsidR="00E67C05" w:rsidRPr="00E67C05" w:rsidTr="00E67C05">
        <w:trPr>
          <w:trHeight w:val="390"/>
          <w:jc w:val="center"/>
        </w:trPr>
        <w:tc>
          <w:tcPr>
            <w:tcW w:w="104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黑体" w:eastAsia="黑体" w:hAnsi="黑体" w:cs="宋体"/>
                <w:b/>
                <w:bCs/>
                <w:color w:val="000000"/>
                <w:kern w:val="0"/>
                <w:sz w:val="30"/>
                <w:szCs w:val="30"/>
              </w:rPr>
            </w:pPr>
            <w:r w:rsidRPr="00E67C05">
              <w:rPr>
                <w:rFonts w:ascii="黑体" w:eastAsia="黑体" w:hAnsi="黑体" w:cs="宋体" w:hint="eastAsia"/>
                <w:b/>
                <w:bCs/>
                <w:color w:val="000000"/>
                <w:kern w:val="0"/>
                <w:sz w:val="30"/>
                <w:szCs w:val="30"/>
              </w:rPr>
              <w:t>部门预算项目支出绩效自评表（2022年度）</w:t>
            </w:r>
          </w:p>
        </w:tc>
      </w:tr>
      <w:tr w:rsidR="00E67C05" w:rsidRPr="00E67C05" w:rsidTr="00E67C05">
        <w:trPr>
          <w:trHeight w:val="270"/>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项目名称</w:t>
            </w:r>
          </w:p>
        </w:tc>
        <w:tc>
          <w:tcPr>
            <w:tcW w:w="84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51052121T000000081957-基层司法业务经费</w:t>
            </w:r>
          </w:p>
        </w:tc>
      </w:tr>
      <w:tr w:rsidR="00E67C05" w:rsidRPr="00E67C05" w:rsidTr="00E67C05">
        <w:trPr>
          <w:trHeight w:val="450"/>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主管部门</w:t>
            </w:r>
          </w:p>
        </w:tc>
        <w:tc>
          <w:tcPr>
            <w:tcW w:w="51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司法部门</w:t>
            </w:r>
          </w:p>
        </w:tc>
        <w:tc>
          <w:tcPr>
            <w:tcW w:w="1091" w:type="dxa"/>
            <w:tcBorders>
              <w:top w:val="nil"/>
              <w:left w:val="nil"/>
              <w:bottom w:val="nil"/>
              <w:right w:val="nil"/>
            </w:tcBorders>
            <w:shd w:val="clear" w:color="auto" w:fill="auto"/>
            <w:vAlign w:val="center"/>
            <w:hideMark/>
          </w:tcPr>
          <w:p w:rsidR="00E67C05" w:rsidRPr="00E67C05" w:rsidRDefault="00E67C05" w:rsidP="00E67C05">
            <w:pPr>
              <w:widowControl/>
              <w:jc w:val="left"/>
              <w:rPr>
                <w:rFonts w:ascii="simhei" w:hAnsi="simhei" w:cs="宋体" w:hint="eastAsia"/>
                <w:color w:val="000000"/>
                <w:kern w:val="0"/>
                <w:sz w:val="18"/>
                <w:szCs w:val="18"/>
              </w:rPr>
            </w:pPr>
            <w:r w:rsidRPr="00E67C05">
              <w:rPr>
                <w:rFonts w:ascii="simhei" w:hAnsi="simhei" w:cs="宋体"/>
                <w:color w:val="000000"/>
                <w:kern w:val="0"/>
                <w:sz w:val="18"/>
                <w:szCs w:val="18"/>
              </w:rPr>
              <w:t>实施单位</w:t>
            </w:r>
            <w:r w:rsidRPr="00E67C05">
              <w:rPr>
                <w:rFonts w:ascii="simhei" w:hAnsi="simhei" w:cs="宋体"/>
                <w:color w:val="000000"/>
                <w:kern w:val="0"/>
                <w:sz w:val="18"/>
                <w:szCs w:val="18"/>
              </w:rPr>
              <w:t xml:space="preserve"> </w:t>
            </w:r>
            <w:r w:rsidRPr="00E67C05">
              <w:rPr>
                <w:rFonts w:ascii="simhei" w:hAnsi="simhei" w:cs="宋体"/>
                <w:color w:val="000000"/>
                <w:kern w:val="0"/>
                <w:sz w:val="18"/>
                <w:szCs w:val="18"/>
              </w:rPr>
              <w:t>（盖章）</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泸县司法局</w:t>
            </w:r>
          </w:p>
        </w:tc>
      </w:tr>
      <w:tr w:rsidR="00E67C05" w:rsidRPr="00E67C05" w:rsidTr="00E67C05">
        <w:trPr>
          <w:trHeight w:val="270"/>
          <w:jc w:val="center"/>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项目基本情况</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1.项目年度目标完成情况</w:t>
            </w:r>
          </w:p>
        </w:tc>
        <w:tc>
          <w:tcPr>
            <w:tcW w:w="51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项目年度目标</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simhei" w:hAnsi="simhei" w:cs="宋体" w:hint="eastAsia"/>
                <w:color w:val="000000"/>
                <w:kern w:val="0"/>
                <w:sz w:val="18"/>
                <w:szCs w:val="18"/>
              </w:rPr>
            </w:pPr>
            <w:r w:rsidRPr="00E67C05">
              <w:rPr>
                <w:rFonts w:ascii="simhei" w:hAnsi="simhei" w:cs="宋体"/>
                <w:color w:val="000000"/>
                <w:kern w:val="0"/>
                <w:sz w:val="18"/>
                <w:szCs w:val="18"/>
              </w:rPr>
              <w:t>年度目标完成情况</w:t>
            </w:r>
          </w:p>
        </w:tc>
      </w:tr>
      <w:tr w:rsidR="00E67C05" w:rsidRPr="00E67C05" w:rsidTr="00E67C05">
        <w:trPr>
          <w:trHeight w:val="27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51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基层司法所标准化建设，提升司法行政工作风貌；保障基层司法基本运行，完成机关、司法所工作运行所需装备设备采购；建立健全跟踪帮教机制，定期走访排查，开展安置帮教。</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simhei" w:hAnsi="simhei" w:cs="宋体" w:hint="eastAsia"/>
                <w:color w:val="000000"/>
                <w:kern w:val="0"/>
                <w:sz w:val="18"/>
                <w:szCs w:val="18"/>
              </w:rPr>
            </w:pPr>
            <w:r w:rsidRPr="00E67C05">
              <w:rPr>
                <w:rFonts w:ascii="simhei" w:hAnsi="simhei" w:cs="宋体"/>
                <w:color w:val="000000"/>
                <w:kern w:val="0"/>
                <w:sz w:val="18"/>
                <w:szCs w:val="18"/>
              </w:rPr>
              <w:t>已完成年度基层司法业务工作。</w:t>
            </w:r>
          </w:p>
        </w:tc>
      </w:tr>
      <w:tr w:rsidR="00E67C05" w:rsidRPr="00E67C05" w:rsidTr="00E67C05">
        <w:trPr>
          <w:trHeight w:val="45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2.项目实施内容及过程概述</w:t>
            </w:r>
          </w:p>
        </w:tc>
        <w:tc>
          <w:tcPr>
            <w:tcW w:w="84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按规定开展相关工作。</w:t>
            </w:r>
          </w:p>
        </w:tc>
      </w:tr>
      <w:tr w:rsidR="00E67C05" w:rsidRPr="00E67C05" w:rsidTr="00E67C05">
        <w:trPr>
          <w:trHeight w:val="450"/>
          <w:jc w:val="center"/>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预算执行情况（10分）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年度预算数（万元）</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年初预算</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调整后预算数</w:t>
            </w:r>
          </w:p>
        </w:tc>
        <w:tc>
          <w:tcPr>
            <w:tcW w:w="20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原因</w:t>
            </w:r>
          </w:p>
        </w:tc>
      </w:tr>
      <w:tr w:rsidR="00E67C05" w:rsidRPr="00E67C05" w:rsidTr="00E67C05">
        <w:trPr>
          <w:trHeight w:val="27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总额</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285.00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284.38</w:t>
            </w:r>
          </w:p>
        </w:tc>
        <w:tc>
          <w:tcPr>
            <w:tcW w:w="20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284.38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simhei" w:hAnsi="simhei" w:cs="宋体" w:hint="eastAsia"/>
                <w:color w:val="000000"/>
                <w:kern w:val="0"/>
                <w:sz w:val="18"/>
                <w:szCs w:val="18"/>
              </w:rPr>
            </w:pPr>
            <w:r w:rsidRPr="00E67C05">
              <w:rPr>
                <w:rFonts w:ascii="simhei" w:hAnsi="simhei" w:cs="宋体"/>
                <w:color w:val="000000"/>
                <w:kern w:val="0"/>
                <w:sz w:val="18"/>
                <w:szCs w:val="18"/>
              </w:rPr>
              <w:t>按进度付款</w:t>
            </w:r>
          </w:p>
        </w:tc>
      </w:tr>
      <w:tr w:rsidR="00E67C05" w:rsidRPr="00E67C05" w:rsidTr="00E67C05">
        <w:trPr>
          <w:trHeight w:val="27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其中：财政资金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285.00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284.38</w:t>
            </w:r>
          </w:p>
        </w:tc>
        <w:tc>
          <w:tcPr>
            <w:tcW w:w="20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284.38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simhei" w:hAnsi="simhei" w:cs="宋体" w:hint="eastAsia"/>
                <w:color w:val="000000"/>
                <w:kern w:val="0"/>
                <w:sz w:val="18"/>
                <w:szCs w:val="18"/>
              </w:rPr>
            </w:pPr>
          </w:p>
        </w:tc>
      </w:tr>
      <w:tr w:rsidR="00E67C05" w:rsidRPr="00E67C05" w:rsidTr="00E67C05">
        <w:trPr>
          <w:trHeight w:val="45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财政专户管理资金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20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simhei" w:hAnsi="simhei" w:cs="宋体" w:hint="eastAsia"/>
                <w:color w:val="000000"/>
                <w:kern w:val="0"/>
                <w:sz w:val="18"/>
                <w:szCs w:val="18"/>
              </w:rPr>
            </w:pPr>
          </w:p>
        </w:tc>
      </w:tr>
      <w:tr w:rsidR="00E67C05" w:rsidRPr="00E67C05" w:rsidTr="00E67C05">
        <w:trPr>
          <w:trHeight w:val="27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单位资金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20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simhei" w:hAnsi="simhei" w:cs="宋体" w:hint="eastAsia"/>
                <w:color w:val="000000"/>
                <w:kern w:val="0"/>
                <w:sz w:val="18"/>
                <w:szCs w:val="18"/>
              </w:rPr>
            </w:pPr>
          </w:p>
        </w:tc>
      </w:tr>
      <w:tr w:rsidR="00E67C05" w:rsidRPr="00E67C05" w:rsidTr="00E67C05">
        <w:trPr>
          <w:trHeight w:val="27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其他资金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微软雅黑" w:eastAsia="微软雅黑" w:hAnsi="微软雅黑" w:cs="宋体"/>
                <w:i/>
                <w:iCs/>
                <w:color w:val="000000"/>
                <w:kern w:val="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微软雅黑" w:eastAsia="微软雅黑" w:hAnsi="微软雅黑" w:cs="宋体"/>
                <w:i/>
                <w:iCs/>
                <w:color w:val="000000"/>
                <w:kern w:val="0"/>
                <w:sz w:val="16"/>
                <w:szCs w:val="16"/>
              </w:rPr>
            </w:pPr>
          </w:p>
        </w:tc>
        <w:tc>
          <w:tcPr>
            <w:tcW w:w="20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微软雅黑" w:eastAsia="微软雅黑" w:hAnsi="微软雅黑" w:cs="宋体"/>
                <w:i/>
                <w:iCs/>
                <w:color w:val="000000"/>
                <w:kern w:val="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微软雅黑" w:eastAsia="微软雅黑" w:hAnsi="微软雅黑" w:cs="宋体"/>
                <w:i/>
                <w:iCs/>
                <w:color w:val="000000"/>
                <w:kern w:val="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simhei" w:hAnsi="simhei" w:cs="宋体" w:hint="eastAsia"/>
                <w:color w:val="000000"/>
                <w:kern w:val="0"/>
                <w:sz w:val="18"/>
                <w:szCs w:val="18"/>
              </w:rPr>
            </w:pPr>
          </w:p>
        </w:tc>
      </w:tr>
      <w:tr w:rsidR="00E67C05" w:rsidRPr="00E67C05" w:rsidTr="00E67C05">
        <w:trPr>
          <w:trHeight w:val="450"/>
          <w:jc w:val="center"/>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绩效指标（90分）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一级指标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二级指标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指标性质</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未完成原因分析</w:t>
            </w:r>
          </w:p>
        </w:tc>
      </w:tr>
      <w:tr w:rsidR="00E67C05" w:rsidRPr="00E67C05" w:rsidTr="00E67C05">
        <w:trPr>
          <w:trHeight w:val="27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产出指标</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数量指标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司法所标准化建设</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r>
      <w:tr w:rsidR="00E67C05" w:rsidRPr="00E67C05" w:rsidTr="00E67C05">
        <w:trPr>
          <w:trHeight w:val="45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664"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执法执勤车辆更新购置</w:t>
            </w:r>
          </w:p>
        </w:tc>
        <w:tc>
          <w:tcPr>
            <w:tcW w:w="521"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49"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21"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辆</w:t>
            </w:r>
          </w:p>
        </w:tc>
        <w:tc>
          <w:tcPr>
            <w:tcW w:w="1091"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r>
      <w:tr w:rsidR="00E67C05" w:rsidRPr="00E67C05" w:rsidTr="00E67C05">
        <w:trPr>
          <w:trHeight w:val="45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质量指标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color w:val="000000"/>
                <w:kern w:val="0"/>
                <w:sz w:val="18"/>
              </w:rPr>
              <w:t>覆盖符合司法救助范围人群</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color w:val="000000"/>
                <w:kern w:val="0"/>
                <w:sz w:val="18"/>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color w:val="000000"/>
                <w:kern w:val="0"/>
                <w:sz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微软雅黑" w:eastAsia="微软雅黑" w:hAnsi="微软雅黑" w:cs="宋体"/>
                <w:color w:val="000000"/>
                <w:kern w:val="0"/>
                <w:sz w:val="16"/>
                <w:szCs w:val="16"/>
              </w:rPr>
            </w:pPr>
            <w:r w:rsidRPr="00E67C05">
              <w:rPr>
                <w:rFonts w:ascii="微软雅黑" w:eastAsia="微软雅黑" w:hAnsi="微软雅黑" w:cs="宋体" w:hint="eastAsia"/>
                <w:color w:val="000000"/>
                <w:kern w:val="0"/>
                <w:sz w:val="16"/>
                <w:szCs w:val="16"/>
              </w:rPr>
              <w:t>98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r>
      <w:tr w:rsidR="00E67C05" w:rsidRPr="00E67C05" w:rsidTr="00E67C05">
        <w:trPr>
          <w:trHeight w:val="27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664" w:type="dxa"/>
            <w:tcBorders>
              <w:top w:val="nil"/>
              <w:left w:val="nil"/>
              <w:bottom w:val="nil"/>
              <w:right w:val="nil"/>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安置帮教管控率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r>
      <w:tr w:rsidR="00E67C05" w:rsidRPr="00E67C05" w:rsidTr="00E67C05">
        <w:trPr>
          <w:trHeight w:val="27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时效指标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完成时间</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r>
      <w:tr w:rsidR="00E67C05" w:rsidRPr="00E67C05" w:rsidTr="00E67C05">
        <w:trPr>
          <w:trHeight w:val="27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成本指标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差旅费成本</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50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46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r>
      <w:tr w:rsidR="00E67C05" w:rsidRPr="00E67C05" w:rsidTr="00E67C05">
        <w:trPr>
          <w:trHeight w:val="45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效益指标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社会效益指标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维护安置帮教人员稳定性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良</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8</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r>
      <w:tr w:rsidR="00E67C05" w:rsidRPr="00E67C05" w:rsidTr="00E67C05">
        <w:trPr>
          <w:trHeight w:val="45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可持续影响指标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保障司法行政工作有序发展</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良</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8</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r>
      <w:tr w:rsidR="00E67C05" w:rsidRPr="00E67C05" w:rsidTr="00E67C05">
        <w:trPr>
          <w:trHeight w:val="450"/>
          <w:jc w:val="center"/>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满意度指标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服务对象满意度指标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微软雅黑" w:eastAsia="微软雅黑" w:hAnsi="微软雅黑" w:cs="宋体"/>
                <w:i/>
                <w:iCs/>
                <w:color w:val="000000"/>
                <w:kern w:val="0"/>
                <w:sz w:val="16"/>
                <w:szCs w:val="16"/>
              </w:rPr>
            </w:pPr>
          </w:p>
        </w:tc>
      </w:tr>
      <w:tr w:rsidR="00E67C05" w:rsidRPr="00E67C05" w:rsidTr="00E67C05">
        <w:trPr>
          <w:trHeight w:val="270"/>
          <w:jc w:val="center"/>
        </w:trPr>
        <w:tc>
          <w:tcPr>
            <w:tcW w:w="82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95</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27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评价结论</w:t>
            </w:r>
          </w:p>
        </w:tc>
        <w:tc>
          <w:tcPr>
            <w:tcW w:w="974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目自评总分95分，严格落实衔接措施，充分利用全国安置帮教信息管理系统加强信息化管理，通过录入信息、核查反馈，预释衔接三步骤落实衔接帮教，落实“一人一档”，防止脱管漏管。</w:t>
            </w:r>
          </w:p>
        </w:tc>
      </w:tr>
    </w:tbl>
    <w:p w:rsidR="00586209" w:rsidRDefault="00586209">
      <w:pPr>
        <w:pStyle w:val="21"/>
        <w:spacing w:line="560" w:lineRule="exact"/>
        <w:ind w:leftChars="0" w:left="0" w:firstLineChars="0" w:firstLine="0"/>
        <w:rPr>
          <w:sz w:val="32"/>
          <w:lang w:val="zh-CN"/>
        </w:rPr>
      </w:pPr>
    </w:p>
    <w:tbl>
      <w:tblPr>
        <w:tblW w:w="10470" w:type="dxa"/>
        <w:jc w:val="center"/>
        <w:tblInd w:w="93" w:type="dxa"/>
        <w:tblLook w:val="04A0"/>
      </w:tblPr>
      <w:tblGrid>
        <w:gridCol w:w="719"/>
        <w:gridCol w:w="1259"/>
        <w:gridCol w:w="1395"/>
        <w:gridCol w:w="1664"/>
        <w:gridCol w:w="521"/>
        <w:gridCol w:w="1050"/>
        <w:gridCol w:w="521"/>
        <w:gridCol w:w="1091"/>
        <w:gridCol w:w="505"/>
        <w:gridCol w:w="456"/>
        <w:gridCol w:w="1289"/>
      </w:tblGrid>
      <w:tr w:rsidR="00E67C05" w:rsidRPr="00E67C05" w:rsidTr="00E67C05">
        <w:trPr>
          <w:trHeight w:val="390"/>
          <w:jc w:val="center"/>
        </w:trPr>
        <w:tc>
          <w:tcPr>
            <w:tcW w:w="104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黑体" w:eastAsia="黑体" w:hAnsi="黑体" w:cs="宋体"/>
                <w:b/>
                <w:bCs/>
                <w:color w:val="000000"/>
                <w:kern w:val="0"/>
                <w:sz w:val="30"/>
                <w:szCs w:val="30"/>
              </w:rPr>
            </w:pPr>
            <w:r w:rsidRPr="00E67C05">
              <w:rPr>
                <w:rFonts w:ascii="黑体" w:eastAsia="黑体" w:hAnsi="黑体" w:cs="宋体" w:hint="eastAsia"/>
                <w:b/>
                <w:bCs/>
                <w:color w:val="000000"/>
                <w:kern w:val="0"/>
                <w:sz w:val="30"/>
                <w:szCs w:val="30"/>
              </w:rPr>
              <w:t>部门预算项目支出绩效自评表（2022年度）</w:t>
            </w:r>
          </w:p>
        </w:tc>
      </w:tr>
      <w:tr w:rsidR="00E67C05" w:rsidRPr="00E67C05" w:rsidTr="00E67C05">
        <w:trPr>
          <w:trHeight w:val="270"/>
          <w:jc w:val="center"/>
        </w:trPr>
        <w:tc>
          <w:tcPr>
            <w:tcW w:w="1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项目名称</w:t>
            </w:r>
          </w:p>
        </w:tc>
        <w:tc>
          <w:tcPr>
            <w:tcW w:w="8492"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51052122R000000286013-年初预算人员经费</w:t>
            </w:r>
          </w:p>
        </w:tc>
      </w:tr>
      <w:tr w:rsidR="00E67C05" w:rsidRPr="00E67C05" w:rsidTr="00E67C05">
        <w:trPr>
          <w:trHeight w:val="450"/>
          <w:jc w:val="center"/>
        </w:trPr>
        <w:tc>
          <w:tcPr>
            <w:tcW w:w="1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主管部门</w:t>
            </w:r>
          </w:p>
        </w:tc>
        <w:tc>
          <w:tcPr>
            <w:tcW w:w="51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司法部门</w:t>
            </w:r>
          </w:p>
        </w:tc>
        <w:tc>
          <w:tcPr>
            <w:tcW w:w="1091" w:type="dxa"/>
            <w:tcBorders>
              <w:top w:val="nil"/>
              <w:left w:val="nil"/>
              <w:bottom w:val="nil"/>
              <w:right w:val="nil"/>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实施单位 （盖章）</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泸县司法局</w:t>
            </w:r>
          </w:p>
        </w:tc>
      </w:tr>
      <w:tr w:rsidR="00E67C05" w:rsidRPr="00E67C05" w:rsidTr="00E67C05">
        <w:trPr>
          <w:trHeight w:val="270"/>
          <w:jc w:val="center"/>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项目基本情况</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1.项目年度目标完成情况</w:t>
            </w:r>
          </w:p>
        </w:tc>
        <w:tc>
          <w:tcPr>
            <w:tcW w:w="51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项目年度目标</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年度目标完成情况</w:t>
            </w:r>
          </w:p>
        </w:tc>
      </w:tr>
      <w:tr w:rsidR="00E67C05" w:rsidRPr="00E67C05" w:rsidTr="00E67C05">
        <w:trPr>
          <w:trHeight w:val="27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51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严格执行相关政策，保障工资及时发放、足额发放，预算编制科学合理，减少结余资金。</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已完成年度保人员经费任务。</w:t>
            </w:r>
          </w:p>
        </w:tc>
      </w:tr>
      <w:tr w:rsidR="00E67C05" w:rsidRPr="00E67C05" w:rsidTr="00E67C05">
        <w:trPr>
          <w:trHeight w:val="45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2.项目实施内容及过程概述</w:t>
            </w:r>
          </w:p>
        </w:tc>
        <w:tc>
          <w:tcPr>
            <w:tcW w:w="8492"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严格执行相关政策，保障人员经费。</w:t>
            </w:r>
          </w:p>
        </w:tc>
      </w:tr>
      <w:tr w:rsidR="00E67C05" w:rsidRPr="00E67C05" w:rsidTr="00E67C05">
        <w:trPr>
          <w:trHeight w:val="450"/>
          <w:jc w:val="center"/>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预算执行情况（10分）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年度预算数（万元）</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年初预算</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调整后预算数</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原因</w:t>
            </w:r>
          </w:p>
        </w:tc>
      </w:tr>
      <w:tr w:rsidR="00E67C05" w:rsidRPr="00E67C05" w:rsidTr="00E67C05">
        <w:trPr>
          <w:trHeight w:val="27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总额</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1,236.03</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1,236.03</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1,236.03</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按实发放</w:t>
            </w:r>
          </w:p>
        </w:tc>
      </w:tr>
      <w:tr w:rsidR="00E67C05" w:rsidRPr="00E67C05" w:rsidTr="00E67C05">
        <w:trPr>
          <w:trHeight w:val="27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其中：财政资金</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1,236.03</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1,236.03</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1,236.03</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45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财政专户管理资金</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27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单位资金</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27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其他资金</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450"/>
          <w:jc w:val="center"/>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绩效指标（90分）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一级指标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二级指标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指标性质</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未完成原因分析</w:t>
            </w:r>
          </w:p>
        </w:tc>
      </w:tr>
      <w:tr w:rsidR="00E67C05" w:rsidRPr="00E67C05" w:rsidTr="00E67C05">
        <w:trPr>
          <w:trHeight w:val="27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产出指标</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数量指标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足额保障率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nil"/>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5"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科目调整次数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nil"/>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质量指标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按时发放率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nil"/>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时效指标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完成时间</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nil"/>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成本指标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临聘人员成本</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67</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67</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效益指标</w:t>
            </w:r>
          </w:p>
        </w:tc>
        <w:tc>
          <w:tcPr>
            <w:tcW w:w="1395" w:type="dxa"/>
            <w:tcBorders>
              <w:top w:val="single" w:sz="4" w:space="0" w:color="000000"/>
              <w:left w:val="nil"/>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社会效益指标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提高社会认可度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良</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8</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45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5" w:type="dxa"/>
            <w:tcBorders>
              <w:top w:val="nil"/>
              <w:left w:val="nil"/>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可持续影响指标</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可持续成效</w:t>
            </w:r>
          </w:p>
        </w:tc>
        <w:tc>
          <w:tcPr>
            <w:tcW w:w="521" w:type="dxa"/>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50" w:type="dxa"/>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优良中差</w:t>
            </w:r>
          </w:p>
        </w:tc>
        <w:tc>
          <w:tcPr>
            <w:tcW w:w="521" w:type="dxa"/>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优</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450"/>
          <w:jc w:val="center"/>
        </w:trPr>
        <w:tc>
          <w:tcPr>
            <w:tcW w:w="71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满意度指标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服务对象满意度指标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工作人员满意度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98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82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98</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27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评价结论</w:t>
            </w:r>
          </w:p>
        </w:tc>
        <w:tc>
          <w:tcPr>
            <w:tcW w:w="975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项目自评总分98分，严格按规定发放，及时、足额保障人员经费。</w:t>
            </w:r>
          </w:p>
        </w:tc>
      </w:tr>
    </w:tbl>
    <w:p w:rsidR="00E67C05" w:rsidRDefault="00E67C05">
      <w:pPr>
        <w:pStyle w:val="21"/>
        <w:spacing w:line="560" w:lineRule="exact"/>
        <w:ind w:leftChars="0" w:left="0" w:firstLineChars="0" w:firstLine="0"/>
        <w:rPr>
          <w:sz w:val="32"/>
          <w:lang w:val="zh-CN"/>
        </w:rPr>
      </w:pPr>
    </w:p>
    <w:tbl>
      <w:tblPr>
        <w:tblW w:w="10470" w:type="dxa"/>
        <w:jc w:val="center"/>
        <w:tblInd w:w="93" w:type="dxa"/>
        <w:tblLook w:val="04A0"/>
      </w:tblPr>
      <w:tblGrid>
        <w:gridCol w:w="720"/>
        <w:gridCol w:w="1259"/>
        <w:gridCol w:w="1394"/>
        <w:gridCol w:w="1664"/>
        <w:gridCol w:w="521"/>
        <w:gridCol w:w="1050"/>
        <w:gridCol w:w="521"/>
        <w:gridCol w:w="1091"/>
        <w:gridCol w:w="505"/>
        <w:gridCol w:w="456"/>
        <w:gridCol w:w="1289"/>
      </w:tblGrid>
      <w:tr w:rsidR="00E67C05" w:rsidRPr="00E67C05" w:rsidTr="00E67C05">
        <w:trPr>
          <w:trHeight w:val="390"/>
          <w:jc w:val="center"/>
        </w:trPr>
        <w:tc>
          <w:tcPr>
            <w:tcW w:w="104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黑体" w:eastAsia="黑体" w:hAnsi="黑体" w:cs="宋体"/>
                <w:b/>
                <w:bCs/>
                <w:color w:val="000000"/>
                <w:kern w:val="0"/>
                <w:sz w:val="30"/>
                <w:szCs w:val="30"/>
              </w:rPr>
            </w:pPr>
            <w:r w:rsidRPr="00E67C05">
              <w:rPr>
                <w:rFonts w:ascii="黑体" w:eastAsia="黑体" w:hAnsi="黑体" w:cs="宋体" w:hint="eastAsia"/>
                <w:b/>
                <w:bCs/>
                <w:color w:val="000000"/>
                <w:kern w:val="0"/>
                <w:sz w:val="30"/>
                <w:szCs w:val="30"/>
              </w:rPr>
              <w:lastRenderedPageBreak/>
              <w:t>部门预算项目支出绩效自评表（2022年度）</w:t>
            </w:r>
          </w:p>
        </w:tc>
      </w:tr>
      <w:tr w:rsidR="00E67C05" w:rsidRPr="00E67C05" w:rsidTr="00E67C05">
        <w:trPr>
          <w:trHeight w:val="27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项目名称</w:t>
            </w:r>
          </w:p>
        </w:tc>
        <w:tc>
          <w:tcPr>
            <w:tcW w:w="84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51052122Y000000291853-其他运转支出</w:t>
            </w:r>
          </w:p>
        </w:tc>
      </w:tr>
      <w:tr w:rsidR="00E67C05" w:rsidRPr="00E67C05" w:rsidTr="00E67C05">
        <w:trPr>
          <w:trHeight w:val="45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主管部门</w:t>
            </w: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司法部门</w:t>
            </w:r>
          </w:p>
        </w:tc>
        <w:tc>
          <w:tcPr>
            <w:tcW w:w="1091" w:type="dxa"/>
            <w:tcBorders>
              <w:top w:val="nil"/>
              <w:left w:val="nil"/>
              <w:bottom w:val="nil"/>
              <w:right w:val="nil"/>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实施单位 （盖章）</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泸县司法局</w:t>
            </w:r>
          </w:p>
        </w:tc>
      </w:tr>
      <w:tr w:rsidR="00E67C05" w:rsidRPr="00E67C05" w:rsidTr="00E67C05">
        <w:trPr>
          <w:trHeight w:val="27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项目基本情况</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1.项目年度目标完成情况</w:t>
            </w: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项目年度目标</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年度目标完成情况</w:t>
            </w: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提升法治宣传实效，严格落实社区矫正管理要求，着力推进依法行政，深化行政复议体制改革。</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完成年度普法宣传、社区矫正、法治建设、信息化建设等任务。</w:t>
            </w: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2.项目实施内容及过程概述</w:t>
            </w:r>
          </w:p>
        </w:tc>
        <w:tc>
          <w:tcPr>
            <w:tcW w:w="84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按规定完成各项工作任务。</w:t>
            </w:r>
          </w:p>
        </w:tc>
      </w:tr>
      <w:tr w:rsidR="00E67C05" w:rsidRPr="00E67C05" w:rsidTr="00E67C05">
        <w:trPr>
          <w:trHeight w:val="45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预算执行情况（10分）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年度预算数（万元）</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年初预算</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调整后预算数</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原因</w:t>
            </w: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总额</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288.00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231.36</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231.36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8</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按进度付款</w:t>
            </w: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其中：财政资金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288.00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231.36</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231.36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财政专户管理资金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单位资金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其他资金</w:t>
            </w:r>
          </w:p>
        </w:tc>
        <w:tc>
          <w:tcPr>
            <w:tcW w:w="1394"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1664"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2092" w:type="dxa"/>
            <w:gridSpan w:val="3"/>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1091"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c>
          <w:tcPr>
            <w:tcW w:w="505"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45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绩效指标（90分）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一级指标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二级指标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指标性质</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未完成原因分析</w:t>
            </w: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产出指标</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数量指标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社区矫正对象监督管理人数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350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324</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普法宣传场次</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23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质量指标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开展行政复议和行政应诉</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规范性文件合法性审查率</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时效指标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完成时间</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成本指标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信息化建设成本</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效益指标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社会效益指标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实现社会效益成效</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优</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可持续影响指标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可持续成效</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良</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8</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满意度指标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服务对象满意度指标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82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96</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r>
      <w:tr w:rsidR="00E67C05" w:rsidRPr="00E67C05" w:rsidTr="00E67C05">
        <w:trPr>
          <w:trHeight w:val="450"/>
          <w:jc w:val="center"/>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评价结论</w:t>
            </w:r>
          </w:p>
        </w:tc>
        <w:tc>
          <w:tcPr>
            <w:tcW w:w="9750" w:type="dxa"/>
            <w:gridSpan w:val="10"/>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6"/>
                <w:szCs w:val="16"/>
              </w:rPr>
            </w:pPr>
            <w:r w:rsidRPr="00E67C05">
              <w:rPr>
                <w:rFonts w:ascii="宋体" w:hAnsi="宋体" w:cs="宋体" w:hint="eastAsia"/>
                <w:color w:val="000000"/>
                <w:kern w:val="0"/>
                <w:sz w:val="16"/>
                <w:szCs w:val="16"/>
              </w:rPr>
              <w:t>项目自评总分96分，推动实施泸县“八五”普法规划，提升法治宣传实效；严格落实社区矫正管理要求，启动特殊时期监管教育要求；高质量开展合法性审查，深化行政复议体制改革。</w:t>
            </w:r>
          </w:p>
        </w:tc>
      </w:tr>
    </w:tbl>
    <w:p w:rsidR="00E67C05" w:rsidRDefault="00E67C05">
      <w:pPr>
        <w:pStyle w:val="21"/>
        <w:spacing w:line="560" w:lineRule="exact"/>
        <w:ind w:leftChars="0" w:left="0" w:firstLineChars="0" w:firstLine="0"/>
        <w:rPr>
          <w:sz w:val="32"/>
          <w:lang w:val="zh-CN"/>
        </w:rPr>
      </w:pPr>
    </w:p>
    <w:tbl>
      <w:tblPr>
        <w:tblW w:w="10470" w:type="dxa"/>
        <w:jc w:val="center"/>
        <w:tblInd w:w="93" w:type="dxa"/>
        <w:tblLook w:val="04A0"/>
      </w:tblPr>
      <w:tblGrid>
        <w:gridCol w:w="720"/>
        <w:gridCol w:w="1259"/>
        <w:gridCol w:w="1394"/>
        <w:gridCol w:w="1664"/>
        <w:gridCol w:w="521"/>
        <w:gridCol w:w="1050"/>
        <w:gridCol w:w="521"/>
        <w:gridCol w:w="1091"/>
        <w:gridCol w:w="505"/>
        <w:gridCol w:w="456"/>
        <w:gridCol w:w="1289"/>
      </w:tblGrid>
      <w:tr w:rsidR="00E67C05" w:rsidRPr="00E67C05" w:rsidTr="00E67C05">
        <w:trPr>
          <w:trHeight w:val="390"/>
          <w:jc w:val="center"/>
        </w:trPr>
        <w:tc>
          <w:tcPr>
            <w:tcW w:w="104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黑体" w:eastAsia="黑体" w:hAnsi="黑体" w:cs="宋体"/>
                <w:b/>
                <w:bCs/>
                <w:color w:val="000000"/>
                <w:kern w:val="0"/>
                <w:sz w:val="30"/>
                <w:szCs w:val="30"/>
              </w:rPr>
            </w:pPr>
            <w:r w:rsidRPr="00E67C05">
              <w:rPr>
                <w:rFonts w:ascii="黑体" w:eastAsia="黑体" w:hAnsi="黑体" w:cs="宋体" w:hint="eastAsia"/>
                <w:b/>
                <w:bCs/>
                <w:color w:val="000000"/>
                <w:kern w:val="0"/>
                <w:sz w:val="30"/>
                <w:szCs w:val="30"/>
              </w:rPr>
              <w:t>部门预算项目支出绩效自评表（2022年度）</w:t>
            </w:r>
          </w:p>
        </w:tc>
      </w:tr>
      <w:tr w:rsidR="00E67C05" w:rsidRPr="00E67C05" w:rsidTr="00E67C05">
        <w:trPr>
          <w:trHeight w:val="27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项目名称</w:t>
            </w:r>
          </w:p>
        </w:tc>
        <w:tc>
          <w:tcPr>
            <w:tcW w:w="84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51052122Y000000299505-综合定额基本运转</w:t>
            </w:r>
          </w:p>
        </w:tc>
      </w:tr>
      <w:tr w:rsidR="00E67C05" w:rsidRPr="00E67C05" w:rsidTr="00E67C05">
        <w:trPr>
          <w:trHeight w:val="450"/>
          <w:jc w:val="center"/>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主管部门</w:t>
            </w: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司法部门</w:t>
            </w:r>
          </w:p>
        </w:tc>
        <w:tc>
          <w:tcPr>
            <w:tcW w:w="1091" w:type="dxa"/>
            <w:tcBorders>
              <w:top w:val="nil"/>
              <w:left w:val="nil"/>
              <w:bottom w:val="nil"/>
              <w:right w:val="nil"/>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实施单位 （盖章）</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泸县司法局</w:t>
            </w:r>
          </w:p>
        </w:tc>
      </w:tr>
      <w:tr w:rsidR="00E67C05" w:rsidRPr="00E67C05" w:rsidTr="00E67C05">
        <w:trPr>
          <w:trHeight w:val="27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项目基本情况</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1.项目年度目标完成情况</w:t>
            </w: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项目年度目标</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年度目标完成情况</w:t>
            </w: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5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保障单位日常运转，提高预算编制质量，严格执行预算。</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已完成年度保基本运转任务。</w:t>
            </w: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2.项目实施内容及过程概述</w:t>
            </w:r>
          </w:p>
        </w:tc>
        <w:tc>
          <w:tcPr>
            <w:tcW w:w="84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严格执行相关政策，保障日常公用经费。</w:t>
            </w:r>
          </w:p>
        </w:tc>
      </w:tr>
      <w:tr w:rsidR="00E67C05" w:rsidRPr="00E67C05" w:rsidTr="00E67C05">
        <w:trPr>
          <w:trHeight w:val="45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预算执行情况（10分）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年度预算数（万元）</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年初预算</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调整后预算数</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原因</w:t>
            </w: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总额</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108.09</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108.09</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108.09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按实付款</w:t>
            </w: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其中：财政资金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108.09</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108.09</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108.09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财政专户管理资金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单位资金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其他资金</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微软雅黑" w:eastAsia="微软雅黑" w:hAnsi="微软雅黑" w:cs="宋体"/>
                <w:i/>
                <w:iCs/>
                <w:color w:val="000000"/>
                <w:kern w:val="0"/>
                <w:sz w:val="16"/>
                <w:szCs w:val="16"/>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微软雅黑" w:eastAsia="微软雅黑" w:hAnsi="微软雅黑" w:cs="宋体"/>
                <w:i/>
                <w:iCs/>
                <w:color w:val="000000"/>
                <w:kern w:val="0"/>
                <w:sz w:val="16"/>
                <w:szCs w:val="16"/>
              </w:rPr>
            </w:pP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微软雅黑" w:eastAsia="微软雅黑" w:hAnsi="微软雅黑" w:cs="宋体"/>
                <w:i/>
                <w:iCs/>
                <w:color w:val="000000"/>
                <w:kern w:val="0"/>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微软雅黑" w:eastAsia="微软雅黑" w:hAnsi="微软雅黑" w:cs="宋体"/>
                <w:i/>
                <w:iCs/>
                <w:color w:val="000000"/>
                <w:kern w:val="0"/>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28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450"/>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绩效指标（90分）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一级指标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二级指标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指标性质</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得分</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未完成原因分析</w:t>
            </w: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产出指标</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数量指标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足额保障率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nil"/>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科目调整次数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nil"/>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质量指标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按时发放率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nil"/>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时效指标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完成时间</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年</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nil"/>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成本指标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办公费成本</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30</w:t>
            </w:r>
          </w:p>
        </w:tc>
        <w:tc>
          <w:tcPr>
            <w:tcW w:w="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29</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效益指标</w:t>
            </w:r>
          </w:p>
        </w:tc>
        <w:tc>
          <w:tcPr>
            <w:tcW w:w="1394" w:type="dxa"/>
            <w:tcBorders>
              <w:top w:val="single" w:sz="4" w:space="0" w:color="000000"/>
              <w:left w:val="nil"/>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社会效益指标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提高社会认可度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优良中低差</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良</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8</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394" w:type="dxa"/>
            <w:tcBorders>
              <w:top w:val="nil"/>
              <w:left w:val="nil"/>
              <w:bottom w:val="single" w:sz="4" w:space="0" w:color="000000"/>
              <w:right w:val="single" w:sz="4" w:space="0" w:color="000000"/>
            </w:tcBorders>
            <w:shd w:val="clear" w:color="auto" w:fill="FFFFFF"/>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可持续影响指标</w:t>
            </w:r>
          </w:p>
        </w:tc>
        <w:tc>
          <w:tcPr>
            <w:tcW w:w="1664" w:type="dxa"/>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可持续成效</w:t>
            </w:r>
          </w:p>
        </w:tc>
        <w:tc>
          <w:tcPr>
            <w:tcW w:w="521" w:type="dxa"/>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定性</w:t>
            </w:r>
          </w:p>
        </w:tc>
        <w:tc>
          <w:tcPr>
            <w:tcW w:w="1050" w:type="dxa"/>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优良中差</w:t>
            </w:r>
          </w:p>
        </w:tc>
        <w:tc>
          <w:tcPr>
            <w:tcW w:w="521" w:type="dxa"/>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p>
        </w:tc>
        <w:tc>
          <w:tcPr>
            <w:tcW w:w="1091" w:type="dxa"/>
            <w:tcBorders>
              <w:top w:val="nil"/>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优</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450"/>
          <w:jc w:val="center"/>
        </w:trPr>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E67C05" w:rsidRPr="00E67C05" w:rsidRDefault="00E67C05" w:rsidP="00E67C05">
            <w:pPr>
              <w:widowControl/>
              <w:jc w:val="left"/>
              <w:rPr>
                <w:rFonts w:ascii="宋体" w:hAnsi="宋体" w:cs="宋体"/>
                <w:color w:val="000000"/>
                <w:kern w:val="0"/>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满意度指标</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服务对象满意度指标</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工作人员满意度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r w:rsidRPr="00E67C05">
              <w:rPr>
                <w:rFonts w:ascii="宋体" w:hAnsi="宋体" w:cs="宋体" w:hint="eastAsia"/>
                <w:i/>
                <w:iCs/>
                <w:color w:val="000000"/>
                <w:kern w:val="0"/>
                <w:sz w:val="18"/>
                <w:szCs w:val="18"/>
              </w:rPr>
              <w:t>98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i/>
                <w:iCs/>
                <w:color w:val="000000"/>
                <w:kern w:val="0"/>
                <w:sz w:val="18"/>
                <w:szCs w:val="18"/>
              </w:rPr>
            </w:pPr>
          </w:p>
        </w:tc>
      </w:tr>
      <w:tr w:rsidR="00E67C05" w:rsidRPr="00E67C05" w:rsidTr="00E67C05">
        <w:trPr>
          <w:trHeight w:val="270"/>
          <w:jc w:val="center"/>
        </w:trPr>
        <w:tc>
          <w:tcPr>
            <w:tcW w:w="82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98</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p>
        </w:tc>
      </w:tr>
      <w:tr w:rsidR="00E67C05" w:rsidRPr="00E67C05" w:rsidTr="00E67C05">
        <w:trPr>
          <w:trHeight w:val="45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center"/>
              <w:rPr>
                <w:rFonts w:ascii="宋体" w:hAnsi="宋体" w:cs="宋体"/>
                <w:color w:val="000000"/>
                <w:kern w:val="0"/>
                <w:sz w:val="18"/>
                <w:szCs w:val="18"/>
              </w:rPr>
            </w:pPr>
            <w:r w:rsidRPr="00E67C05">
              <w:rPr>
                <w:rFonts w:ascii="宋体" w:hAnsi="宋体" w:cs="宋体" w:hint="eastAsia"/>
                <w:color w:val="000000"/>
                <w:kern w:val="0"/>
                <w:sz w:val="18"/>
                <w:szCs w:val="18"/>
              </w:rPr>
              <w:t>评价结论</w:t>
            </w:r>
          </w:p>
        </w:tc>
        <w:tc>
          <w:tcPr>
            <w:tcW w:w="97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C05" w:rsidRPr="00E67C05" w:rsidRDefault="00E67C05" w:rsidP="00E67C05">
            <w:pPr>
              <w:widowControl/>
              <w:jc w:val="left"/>
              <w:rPr>
                <w:rFonts w:ascii="宋体" w:hAnsi="宋体" w:cs="宋体"/>
                <w:color w:val="000000"/>
                <w:kern w:val="0"/>
                <w:sz w:val="18"/>
                <w:szCs w:val="18"/>
              </w:rPr>
            </w:pPr>
            <w:r w:rsidRPr="00E67C05">
              <w:rPr>
                <w:rFonts w:ascii="宋体" w:hAnsi="宋体" w:cs="宋体" w:hint="eastAsia"/>
                <w:color w:val="000000"/>
                <w:kern w:val="0"/>
                <w:sz w:val="18"/>
                <w:szCs w:val="18"/>
              </w:rPr>
              <w:t>项目自评总分98分，严格按规定发放，及时、足额保障公用经费。</w:t>
            </w:r>
          </w:p>
        </w:tc>
      </w:tr>
    </w:tbl>
    <w:p w:rsidR="00E67C05" w:rsidRDefault="00E67C05">
      <w:pPr>
        <w:pStyle w:val="21"/>
        <w:spacing w:line="560" w:lineRule="exact"/>
        <w:ind w:leftChars="0" w:left="0" w:firstLineChars="0" w:firstLine="0"/>
        <w:rPr>
          <w:sz w:val="32"/>
          <w:lang w:val="zh-CN"/>
        </w:rPr>
      </w:pPr>
    </w:p>
    <w:p w:rsidR="0047000F" w:rsidRDefault="00C02739">
      <w:pPr>
        <w:pStyle w:val="a4"/>
        <w:spacing w:before="93"/>
        <w:rPr>
          <w:sz w:val="32"/>
          <w:szCs w:val="32"/>
        </w:rPr>
      </w:pPr>
      <w:r>
        <w:rPr>
          <w:rFonts w:hAnsi="宋体" w:cs="宋体" w:hint="eastAsia"/>
          <w:sz w:val="32"/>
          <w:szCs w:val="32"/>
          <w:shd w:val="clear" w:color="auto" w:fill="FFFFFF"/>
          <w:lang w:val="zh-CN"/>
        </w:rPr>
        <w:lastRenderedPageBreak/>
        <w:t>附件</w:t>
      </w:r>
      <w:r>
        <w:rPr>
          <w:rFonts w:hAnsi="宋体" w:cs="宋体" w:hint="eastAsia"/>
          <w:sz w:val="32"/>
          <w:szCs w:val="32"/>
          <w:shd w:val="clear" w:color="auto" w:fill="FFFFFF"/>
        </w:rPr>
        <w:t>2</w:t>
      </w:r>
    </w:p>
    <w:p w:rsidR="0047000F" w:rsidRDefault="00C02739">
      <w:pPr>
        <w:pStyle w:val="ab"/>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t>202</w:t>
      </w:r>
      <w:r w:rsidR="00F70DCB">
        <w:rPr>
          <w:rFonts w:ascii="方正小标宋简体" w:eastAsia="方正小标宋简体" w:hAnsi="方正小标宋简体" w:cs="方正小标宋简体" w:hint="eastAsia"/>
          <w:color w:val="auto"/>
          <w:kern w:val="2"/>
          <w:sz w:val="32"/>
          <w:szCs w:val="32"/>
          <w:lang w:val="en-US"/>
        </w:rPr>
        <w:t>2</w:t>
      </w:r>
      <w:r>
        <w:rPr>
          <w:rFonts w:ascii="方正小标宋简体" w:eastAsia="方正小标宋简体" w:hAnsi="方正小标宋简体" w:cs="方正小标宋简体" w:hint="eastAsia"/>
          <w:color w:val="auto"/>
          <w:kern w:val="2"/>
          <w:sz w:val="32"/>
          <w:szCs w:val="32"/>
          <w:lang w:val="en-US"/>
        </w:rPr>
        <w:t>年</w:t>
      </w:r>
      <w:r w:rsidR="00F70DCB">
        <w:rPr>
          <w:rFonts w:ascii="方正小标宋简体" w:eastAsia="方正小标宋简体" w:hAnsi="方正小标宋简体" w:cs="方正小标宋简体" w:hint="eastAsia"/>
          <w:color w:val="auto"/>
          <w:kern w:val="2"/>
          <w:sz w:val="32"/>
          <w:szCs w:val="32"/>
          <w:lang w:val="en-US"/>
        </w:rPr>
        <w:t>法律援助</w:t>
      </w:r>
      <w:r>
        <w:rPr>
          <w:rFonts w:ascii="方正小标宋简体" w:eastAsia="方正小标宋简体" w:hAnsi="方正小标宋简体" w:cs="方正小标宋简体" w:hint="eastAsia"/>
          <w:color w:val="auto"/>
          <w:kern w:val="2"/>
          <w:sz w:val="32"/>
          <w:szCs w:val="32"/>
          <w:lang w:val="en-US"/>
        </w:rPr>
        <w:t>项目绩效自评报告</w:t>
      </w:r>
    </w:p>
    <w:p w:rsidR="0047000F" w:rsidRDefault="0047000F">
      <w:pPr>
        <w:pStyle w:val="ab"/>
        <w:spacing w:line="578" w:lineRule="exact"/>
        <w:ind w:firstLine="640"/>
        <w:jc w:val="center"/>
        <w:rPr>
          <w:rFonts w:ascii="宋体" w:hAnsi="宋体"/>
          <w:color w:val="auto"/>
          <w:kern w:val="2"/>
          <w:sz w:val="32"/>
          <w:szCs w:val="32"/>
        </w:rPr>
      </w:pPr>
    </w:p>
    <w:p w:rsidR="0047000F" w:rsidRDefault="00C02739">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47000F" w:rsidRDefault="00C02739">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47000F" w:rsidRPr="00F146B0" w:rsidRDefault="00C02739">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F146B0">
        <w:rPr>
          <w:rFonts w:ascii="仿宋_GB2312" w:eastAsia="仿宋_GB2312" w:hAnsi="仿宋_GB2312" w:cs="仿宋_GB2312" w:hint="eastAsia"/>
          <w:kern w:val="0"/>
          <w:sz w:val="32"/>
          <w:szCs w:val="32"/>
          <w:shd w:val="clear" w:color="auto" w:fill="FFFFFF"/>
          <w:lang w:val="zh-CN"/>
        </w:rPr>
        <w:t>1．</w:t>
      </w:r>
      <w:r w:rsidR="00F146B0" w:rsidRPr="00F146B0">
        <w:rPr>
          <w:rFonts w:ascii="仿宋_GB2312" w:eastAsia="仿宋_GB2312" w:hint="eastAsia"/>
          <w:bCs/>
          <w:sz w:val="32"/>
          <w:szCs w:val="32"/>
        </w:rPr>
        <w:t>优化公共法律服务</w:t>
      </w:r>
      <w:r w:rsidR="00F146B0">
        <w:rPr>
          <w:rFonts w:ascii="仿宋_GB2312" w:eastAsia="仿宋_GB2312"/>
          <w:bCs/>
          <w:sz w:val="32"/>
          <w:szCs w:val="32"/>
        </w:rPr>
        <w:t>,</w:t>
      </w:r>
      <w:r w:rsidR="00F146B0" w:rsidRPr="00F146B0">
        <w:rPr>
          <w:rFonts w:ascii="仿宋_GB2312" w:eastAsia="仿宋_GB2312" w:hint="eastAsia"/>
          <w:bCs/>
          <w:sz w:val="32"/>
          <w:szCs w:val="32"/>
        </w:rPr>
        <w:t>推进法律援助工作信息化，保障重点群体合法权益</w:t>
      </w:r>
      <w:r w:rsidRPr="00F146B0">
        <w:rPr>
          <w:rFonts w:ascii="仿宋_GB2312" w:eastAsia="仿宋_GB2312" w:hAnsi="仿宋_GB2312" w:cs="仿宋_GB2312" w:hint="eastAsia"/>
          <w:kern w:val="0"/>
          <w:sz w:val="32"/>
          <w:szCs w:val="32"/>
          <w:shd w:val="clear" w:color="auto" w:fill="FFFFFF"/>
          <w:lang w:val="zh-CN"/>
        </w:rPr>
        <w:t>。</w:t>
      </w:r>
    </w:p>
    <w:p w:rsidR="00F146B0" w:rsidRDefault="00C02739" w:rsidP="00F146B0">
      <w:pPr>
        <w:widowControl/>
        <w:adjustRightInd w:val="0"/>
        <w:snapToGrid w:val="0"/>
        <w:spacing w:line="578" w:lineRule="exact"/>
        <w:ind w:firstLineChars="200" w:firstLine="640"/>
        <w:contextualSpacing/>
        <w:jc w:val="left"/>
        <w:rPr>
          <w:rFonts w:asciiTheme="minorHAnsi" w:hAnsiTheme="minorHAnsi"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2．项目立项、资金申报的依据</w:t>
      </w:r>
      <w:r>
        <w:rPr>
          <w:rFonts w:ascii="仿宋_GB2312" w:hAnsi="仿宋_GB2312" w:cs="仿宋_GB2312" w:hint="eastAsia"/>
          <w:kern w:val="0"/>
          <w:sz w:val="32"/>
          <w:szCs w:val="32"/>
          <w:shd w:val="clear" w:color="auto" w:fill="FFFFFF"/>
        </w:rPr>
        <w:t>：</w:t>
      </w:r>
    </w:p>
    <w:p w:rsidR="00F146B0" w:rsidRPr="00F146B0" w:rsidRDefault="00F146B0" w:rsidP="00F146B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sidRPr="00F146B0">
        <w:rPr>
          <w:rFonts w:ascii="仿宋_GB2312" w:eastAsia="仿宋_GB2312" w:hAnsi="仿宋_GB2312" w:cs="仿宋_GB2312" w:hint="eastAsia"/>
          <w:kern w:val="0"/>
          <w:sz w:val="32"/>
          <w:szCs w:val="32"/>
          <w:shd w:val="clear" w:color="auto" w:fill="FFFFFF"/>
        </w:rPr>
        <w:t>市委办、市府办《2018年全市十项民生工程及20件民生实事实施方案》 泸委办（2018）17号</w:t>
      </w:r>
    </w:p>
    <w:p w:rsidR="00F146B0" w:rsidRPr="00F146B0" w:rsidRDefault="00F146B0" w:rsidP="00F146B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sidRPr="00F146B0">
        <w:rPr>
          <w:rFonts w:ascii="仿宋_GB2312" w:eastAsia="仿宋_GB2312" w:hAnsi="仿宋_GB2312" w:cs="仿宋_GB2312" w:hint="eastAsia"/>
          <w:kern w:val="0"/>
          <w:sz w:val="32"/>
          <w:szCs w:val="32"/>
          <w:shd w:val="clear" w:color="auto" w:fill="FFFFFF"/>
        </w:rPr>
        <w:t>最高人民法院、最高人民检察院、公安部、国家安全部、司法部印发《关于适用认罪认罚从宽制度的指导意见》的通知（高检法[2019]13号）</w:t>
      </w:r>
    </w:p>
    <w:p w:rsidR="00F146B0" w:rsidRPr="00F146B0" w:rsidRDefault="00F146B0" w:rsidP="00F146B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sidRPr="00F146B0">
        <w:rPr>
          <w:rFonts w:ascii="仿宋_GB2312" w:eastAsia="仿宋_GB2312" w:hAnsi="仿宋_GB2312" w:cs="仿宋_GB2312" w:hint="eastAsia"/>
          <w:kern w:val="0"/>
          <w:sz w:val="32"/>
          <w:szCs w:val="32"/>
          <w:shd w:val="clear" w:color="auto" w:fill="FFFFFF"/>
        </w:rPr>
        <w:t>泸州市中级人民法院、泸州市司法局关于转发《关于扩大刑事案件律师辩护全覆盖试点范围的通知》的通知（泸司发[2019]8号</w:t>
      </w:r>
    </w:p>
    <w:p w:rsidR="00F146B0" w:rsidRPr="00F146B0" w:rsidRDefault="00F146B0" w:rsidP="00F146B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sidRPr="00F146B0">
        <w:rPr>
          <w:rFonts w:ascii="仿宋_GB2312" w:eastAsia="仿宋_GB2312" w:hAnsi="仿宋_GB2312" w:cs="仿宋_GB2312" w:hint="eastAsia"/>
          <w:kern w:val="0"/>
          <w:sz w:val="32"/>
          <w:szCs w:val="32"/>
          <w:shd w:val="clear" w:color="auto" w:fill="FFFFFF"/>
        </w:rPr>
        <w:t>四川省财政厅、四川省司法厅关于印发《四川省法律援助经费使用管理办法》的通知（川财行[2014]268号）</w:t>
      </w:r>
    </w:p>
    <w:p w:rsidR="00F146B0" w:rsidRDefault="00F146B0" w:rsidP="00F146B0">
      <w:pPr>
        <w:widowControl/>
        <w:adjustRightInd w:val="0"/>
        <w:snapToGrid w:val="0"/>
        <w:spacing w:line="578" w:lineRule="exact"/>
        <w:ind w:firstLineChars="200" w:firstLine="640"/>
        <w:contextualSpacing/>
        <w:jc w:val="left"/>
        <w:rPr>
          <w:rFonts w:asciiTheme="minorHAnsi" w:eastAsia="仿宋_GB2312" w:hAnsiTheme="minorHAnsi" w:cs="仿宋_GB2312"/>
          <w:kern w:val="0"/>
          <w:sz w:val="32"/>
          <w:szCs w:val="32"/>
          <w:shd w:val="clear" w:color="auto" w:fill="FFFFFF"/>
        </w:rPr>
      </w:pPr>
      <w:r w:rsidRPr="00F146B0">
        <w:rPr>
          <w:rFonts w:ascii="仿宋_GB2312" w:eastAsia="仿宋_GB2312" w:hAnsi="仿宋_GB2312" w:cs="仿宋_GB2312" w:hint="eastAsia"/>
          <w:kern w:val="0"/>
          <w:sz w:val="32"/>
          <w:szCs w:val="32"/>
          <w:shd w:val="clear" w:color="auto" w:fill="FFFFFF"/>
        </w:rPr>
        <w:t>泸州市财政局、泸州市司法局关于印发《泸州市法律援助经费使用管理办法》的通知（泸市财行[2015]1号）</w:t>
      </w:r>
    </w:p>
    <w:p w:rsidR="0047000F" w:rsidRPr="000A0B18" w:rsidRDefault="00C02739" w:rsidP="000A0B18">
      <w:pPr>
        <w:adjustRightInd w:val="0"/>
        <w:snapToGrid w:val="0"/>
        <w:spacing w:line="560" w:lineRule="exact"/>
        <w:ind w:firstLineChars="200" w:firstLine="640"/>
        <w:rPr>
          <w:rFonts w:eastAsia="仿宋_GB2312"/>
          <w:sz w:val="32"/>
          <w:szCs w:val="32"/>
        </w:rPr>
      </w:pPr>
      <w:r>
        <w:rPr>
          <w:rFonts w:ascii="仿宋_GB2312" w:eastAsia="仿宋_GB2312" w:hAnsi="仿宋_GB2312" w:cs="仿宋_GB2312" w:hint="eastAsia"/>
          <w:kern w:val="0"/>
          <w:sz w:val="32"/>
          <w:szCs w:val="32"/>
          <w:shd w:val="clear" w:color="auto" w:fill="FFFFFF"/>
          <w:lang w:val="zh-CN"/>
        </w:rPr>
        <w:t>3．资金分配的原则及考虑因素。</w:t>
      </w:r>
      <w:r w:rsidR="00F146B0">
        <w:rPr>
          <w:rFonts w:asciiTheme="minorHAnsi" w:eastAsia="仿宋_GB2312" w:hAnsiTheme="minorHAnsi" w:cs="仿宋_GB2312" w:hint="eastAsia"/>
          <w:kern w:val="0"/>
          <w:sz w:val="32"/>
          <w:szCs w:val="32"/>
          <w:shd w:val="clear" w:color="auto" w:fill="FFFFFF"/>
        </w:rPr>
        <w:t>法律援助经费按照援助案件的办理进度支付，</w:t>
      </w:r>
      <w:r w:rsidR="000A0B18">
        <w:rPr>
          <w:rFonts w:asciiTheme="minorHAnsi" w:eastAsia="仿宋_GB2312" w:hAnsiTheme="minorHAnsi" w:cs="仿宋_GB2312" w:hint="eastAsia"/>
          <w:kern w:val="0"/>
          <w:sz w:val="32"/>
          <w:szCs w:val="32"/>
          <w:shd w:val="clear" w:color="auto" w:fill="FFFFFF"/>
        </w:rPr>
        <w:t>律师值班补助按照实际出勤情况支付</w:t>
      </w:r>
      <w:r w:rsidR="00F146B0">
        <w:rPr>
          <w:rFonts w:eastAsia="仿宋_GB2312" w:cs="仿宋_GB2312" w:hint="eastAsia"/>
          <w:sz w:val="32"/>
          <w:szCs w:val="32"/>
        </w:rPr>
        <w:t>。</w:t>
      </w:r>
    </w:p>
    <w:p w:rsidR="0047000F" w:rsidRDefault="00C02739">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47000F" w:rsidRPr="00CA22A9" w:rsidRDefault="00C02739" w:rsidP="00CA22A9">
      <w:pPr>
        <w:ind w:firstLineChars="200" w:firstLine="640"/>
        <w:rPr>
          <w:rFonts w:ascii="仿宋_GB2312" w:eastAsia="仿宋_GB2312"/>
          <w:sz w:val="32"/>
          <w:szCs w:val="32"/>
        </w:rPr>
      </w:pPr>
      <w:r>
        <w:rPr>
          <w:rFonts w:ascii="仿宋_GB2312" w:eastAsia="仿宋_GB2312" w:hAnsi="仿宋_GB2312" w:cs="仿宋_GB2312" w:hint="eastAsia"/>
          <w:kern w:val="0"/>
          <w:sz w:val="32"/>
          <w:szCs w:val="32"/>
          <w:shd w:val="clear" w:color="auto" w:fill="FFFFFF"/>
          <w:lang w:val="zh-CN"/>
        </w:rPr>
        <w:lastRenderedPageBreak/>
        <w:t>1．</w:t>
      </w:r>
      <w:r w:rsidRPr="00CA22A9">
        <w:rPr>
          <w:rFonts w:ascii="仿宋_GB2312" w:eastAsia="仿宋_GB2312" w:hAnsi="仿宋_GB2312" w:cs="仿宋_GB2312" w:hint="eastAsia"/>
          <w:kern w:val="0"/>
          <w:sz w:val="32"/>
          <w:szCs w:val="32"/>
          <w:shd w:val="clear" w:color="auto" w:fill="FFFFFF"/>
          <w:lang w:val="zh-CN"/>
        </w:rPr>
        <w:t>项目主要内容</w:t>
      </w:r>
      <w:r w:rsidR="00CA22A9" w:rsidRPr="00CA22A9">
        <w:rPr>
          <w:rFonts w:ascii="仿宋_GB2312" w:eastAsia="仿宋_GB2312" w:hAnsi="仿宋_GB2312" w:cs="仿宋_GB2312" w:hint="eastAsia"/>
          <w:kern w:val="0"/>
          <w:sz w:val="32"/>
          <w:szCs w:val="32"/>
          <w:shd w:val="clear" w:color="auto" w:fill="FFFFFF"/>
          <w:lang w:val="zh-CN"/>
        </w:rPr>
        <w:t>包括</w:t>
      </w:r>
      <w:r w:rsidR="00CA22A9" w:rsidRPr="00CA22A9">
        <w:rPr>
          <w:rFonts w:ascii="仿宋_GB2312" w:eastAsia="仿宋_GB2312" w:hint="eastAsia"/>
          <w:sz w:val="32"/>
          <w:szCs w:val="32"/>
        </w:rPr>
        <w:t>为困难群众和符合法定条件的其他当事人免费提供法律援助咨询和法律援助案件服务。</w:t>
      </w:r>
    </w:p>
    <w:p w:rsidR="00CA22A9" w:rsidRDefault="00CA22A9" w:rsidP="00CA22A9">
      <w:pPr>
        <w:adjustRightInd w:val="0"/>
        <w:snapToGrid w:val="0"/>
        <w:spacing w:line="560" w:lineRule="exact"/>
        <w:ind w:firstLineChars="200" w:firstLine="640"/>
        <w:rPr>
          <w:rFonts w:eastAsia="仿宋_GB2312"/>
          <w:sz w:val="32"/>
          <w:szCs w:val="32"/>
        </w:rPr>
      </w:pPr>
      <w:r>
        <w:rPr>
          <w:rFonts w:ascii="仿宋_GB2312" w:eastAsia="仿宋_GB2312" w:hAnsi="仿宋_GB2312" w:cs="仿宋_GB2312" w:hint="eastAsia"/>
          <w:kern w:val="0"/>
          <w:sz w:val="32"/>
          <w:szCs w:val="32"/>
          <w:shd w:val="clear" w:color="auto" w:fill="FFFFFF"/>
          <w:lang w:val="zh-CN"/>
        </w:rPr>
        <w:t>2．</w:t>
      </w:r>
      <w:r>
        <w:rPr>
          <w:rFonts w:eastAsia="仿宋_GB2312" w:cs="仿宋_GB2312" w:hint="eastAsia"/>
          <w:sz w:val="32"/>
          <w:szCs w:val="32"/>
        </w:rPr>
        <w:t>项目应实现的具体绩效目标：</w:t>
      </w:r>
      <w:r w:rsidRPr="00CA22A9">
        <w:rPr>
          <w:rFonts w:eastAsia="仿宋_GB2312" w:cs="仿宋_GB2312" w:hint="eastAsia"/>
          <w:sz w:val="32"/>
          <w:szCs w:val="32"/>
        </w:rPr>
        <w:t>完成民生工程法律援助案件、咨询、人次等任务，切实维护弱势群体合法权益</w:t>
      </w:r>
      <w:r>
        <w:rPr>
          <w:rFonts w:eastAsia="仿宋_GB2312" w:cs="仿宋_GB2312" w:hint="eastAsia"/>
          <w:sz w:val="32"/>
          <w:szCs w:val="32"/>
        </w:rPr>
        <w:t>。</w:t>
      </w:r>
      <w:r>
        <w:rPr>
          <w:rFonts w:eastAsia="仿宋_GB2312"/>
          <w:sz w:val="32"/>
          <w:szCs w:val="32"/>
        </w:rPr>
        <w:t xml:space="preserve">    </w:t>
      </w:r>
    </w:p>
    <w:p w:rsidR="00CA22A9" w:rsidRDefault="00CA22A9" w:rsidP="00CA22A9">
      <w:pPr>
        <w:adjustRightInd w:val="0"/>
        <w:snapToGrid w:val="0"/>
        <w:spacing w:line="578" w:lineRule="exact"/>
        <w:ind w:firstLineChars="200" w:firstLine="640"/>
        <w:rPr>
          <w:rFonts w:eastAsia="仿宋_GB2312" w:cs="仿宋_GB2312"/>
          <w:sz w:val="32"/>
          <w:szCs w:val="32"/>
        </w:rPr>
      </w:pPr>
      <w:r>
        <w:rPr>
          <w:rFonts w:ascii="仿宋_GB2312" w:eastAsia="仿宋_GB2312" w:hAnsi="仿宋_GB2312" w:cs="仿宋_GB2312" w:hint="eastAsia"/>
          <w:kern w:val="0"/>
          <w:sz w:val="32"/>
          <w:szCs w:val="32"/>
          <w:shd w:val="clear" w:color="auto" w:fill="FFFFFF"/>
          <w:lang w:val="zh-CN"/>
        </w:rPr>
        <w:t>3．</w:t>
      </w:r>
      <w:r>
        <w:rPr>
          <w:rFonts w:eastAsia="仿宋_GB2312" w:cs="仿宋_GB2312" w:hint="eastAsia"/>
          <w:sz w:val="32"/>
          <w:szCs w:val="32"/>
        </w:rPr>
        <w:t>申报内容与实际相符，申报目标合理可行。</w:t>
      </w:r>
    </w:p>
    <w:p w:rsidR="0047000F" w:rsidRDefault="00C02739" w:rsidP="00CA22A9">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FE0063" w:rsidRDefault="00FE0063" w:rsidP="00FE0063">
      <w:pPr>
        <w:adjustRightInd w:val="0"/>
        <w:snapToGrid w:val="0"/>
        <w:spacing w:line="560" w:lineRule="exact"/>
        <w:ind w:firstLineChars="200" w:firstLine="640"/>
        <w:rPr>
          <w:rFonts w:eastAsia="仿宋_GB2312"/>
          <w:sz w:val="32"/>
          <w:szCs w:val="32"/>
        </w:rPr>
      </w:pPr>
      <w:r>
        <w:rPr>
          <w:rFonts w:eastAsia="仿宋_GB2312" w:cs="仿宋_GB2312" w:hint="eastAsia"/>
          <w:sz w:val="32"/>
          <w:szCs w:val="32"/>
        </w:rPr>
        <w:t>按照财务管理要求在事前、事中、事后等环节，对财务预算、资金支出、项目效益等进行科学分析和评估。</w:t>
      </w:r>
      <w:r w:rsidR="00DC3107">
        <w:rPr>
          <w:rFonts w:eastAsia="仿宋_GB2312" w:cs="仿宋_GB2312" w:hint="eastAsia"/>
          <w:sz w:val="32"/>
          <w:szCs w:val="32"/>
        </w:rPr>
        <w:t>项目由泸县法律援助</w:t>
      </w:r>
      <w:r>
        <w:rPr>
          <w:rFonts w:eastAsia="仿宋_GB2312" w:cs="仿宋_GB2312" w:hint="eastAsia"/>
          <w:sz w:val="32"/>
          <w:szCs w:val="32"/>
        </w:rPr>
        <w:t>中心具体负责，从实际出发，根据项目立项的可能性、项目预算的科学性和规范性、预算执行目标完成程序和组织管理水平，实施获得各种效益以及资金实际使用情况等对项目开展公平合理、公开透明的项目预算绩效评价。</w:t>
      </w:r>
    </w:p>
    <w:p w:rsidR="0047000F" w:rsidRDefault="00C02739">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7000F" w:rsidRDefault="00C02739">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484E7C" w:rsidRDefault="00484E7C" w:rsidP="00484E7C">
      <w:pPr>
        <w:adjustRightInd w:val="0"/>
        <w:snapToGrid w:val="0"/>
        <w:spacing w:line="560" w:lineRule="exact"/>
        <w:ind w:firstLineChars="200" w:firstLine="640"/>
        <w:rPr>
          <w:rFonts w:eastAsia="仿宋_GB2312"/>
          <w:sz w:val="32"/>
          <w:szCs w:val="32"/>
        </w:rPr>
      </w:pPr>
      <w:r>
        <w:rPr>
          <w:rFonts w:eastAsia="仿宋_GB2312" w:cs="仿宋_GB2312" w:hint="eastAsia"/>
          <w:sz w:val="32"/>
          <w:szCs w:val="32"/>
        </w:rPr>
        <w:t>县财政局通过《关于批复</w:t>
      </w:r>
      <w:r>
        <w:rPr>
          <w:rFonts w:eastAsia="仿宋_GB2312"/>
          <w:sz w:val="32"/>
          <w:szCs w:val="32"/>
        </w:rPr>
        <w:t>202</w:t>
      </w:r>
      <w:r>
        <w:rPr>
          <w:rFonts w:eastAsia="仿宋_GB2312" w:hint="eastAsia"/>
          <w:sz w:val="32"/>
          <w:szCs w:val="32"/>
        </w:rPr>
        <w:t>2</w:t>
      </w:r>
      <w:r>
        <w:rPr>
          <w:rFonts w:eastAsia="仿宋_GB2312" w:cs="仿宋_GB2312" w:hint="eastAsia"/>
          <w:sz w:val="32"/>
          <w:szCs w:val="32"/>
        </w:rPr>
        <w:t>年县本级部门预算的通</w:t>
      </w:r>
      <w:r>
        <w:rPr>
          <w:rFonts w:eastAsia="仿宋_GB2312"/>
          <w:sz w:val="32"/>
          <w:szCs w:val="32"/>
        </w:rPr>
        <w:t xml:space="preserve"> </w:t>
      </w:r>
      <w:r>
        <w:rPr>
          <w:rFonts w:eastAsia="仿宋_GB2312" w:cs="仿宋_GB2312" w:hint="eastAsia"/>
          <w:sz w:val="32"/>
          <w:szCs w:val="32"/>
        </w:rPr>
        <w:t>知》下达该项目资金预算指标</w:t>
      </w:r>
      <w:r>
        <w:rPr>
          <w:rFonts w:eastAsia="仿宋_GB2312" w:hint="eastAsia"/>
          <w:sz w:val="32"/>
          <w:szCs w:val="32"/>
        </w:rPr>
        <w:t>45</w:t>
      </w:r>
      <w:r>
        <w:rPr>
          <w:rFonts w:eastAsia="仿宋_GB2312" w:cs="仿宋_GB2312" w:hint="eastAsia"/>
          <w:sz w:val="32"/>
          <w:szCs w:val="32"/>
        </w:rPr>
        <w:t>万元，截至</w:t>
      </w:r>
      <w:r>
        <w:rPr>
          <w:rFonts w:eastAsia="仿宋_GB2312"/>
          <w:sz w:val="32"/>
          <w:szCs w:val="32"/>
        </w:rPr>
        <w:t>202</w:t>
      </w:r>
      <w:r>
        <w:rPr>
          <w:rFonts w:eastAsia="仿宋_GB2312" w:hint="eastAsia"/>
          <w:sz w:val="32"/>
          <w:szCs w:val="32"/>
        </w:rPr>
        <w:t>2</w:t>
      </w:r>
      <w:r>
        <w:rPr>
          <w:rFonts w:eastAsia="仿宋_GB2312" w:cs="仿宋_GB2312" w:hint="eastAsia"/>
          <w:sz w:val="32"/>
          <w:szCs w:val="32"/>
        </w:rPr>
        <w:t>年</w:t>
      </w:r>
      <w:r>
        <w:rPr>
          <w:rFonts w:eastAsia="仿宋_GB2312"/>
          <w:sz w:val="32"/>
          <w:szCs w:val="32"/>
        </w:rPr>
        <w:t>12</w:t>
      </w:r>
      <w:r>
        <w:rPr>
          <w:rFonts w:eastAsia="仿宋_GB2312" w:cs="仿宋_GB2312" w:hint="eastAsia"/>
          <w:sz w:val="32"/>
          <w:szCs w:val="32"/>
        </w:rPr>
        <w:t>月</w:t>
      </w:r>
      <w:r>
        <w:rPr>
          <w:rFonts w:eastAsia="仿宋_GB2312"/>
          <w:sz w:val="32"/>
          <w:szCs w:val="32"/>
        </w:rPr>
        <w:t>31</w:t>
      </w:r>
      <w:r>
        <w:rPr>
          <w:rFonts w:eastAsia="仿宋_GB2312" w:cs="仿宋_GB2312" w:hint="eastAsia"/>
          <w:sz w:val="32"/>
          <w:szCs w:val="32"/>
        </w:rPr>
        <w:t>日，项目资金全部到位。</w:t>
      </w:r>
    </w:p>
    <w:p w:rsidR="0047000F" w:rsidRDefault="00C02739">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w:t>
      </w:r>
    </w:p>
    <w:p w:rsidR="00854340" w:rsidRDefault="00854340" w:rsidP="00854340">
      <w:pPr>
        <w:adjustRightInd w:val="0"/>
        <w:snapToGrid w:val="0"/>
        <w:spacing w:line="560" w:lineRule="exact"/>
        <w:ind w:firstLineChars="200" w:firstLine="640"/>
        <w:rPr>
          <w:rFonts w:eastAsia="仿宋_GB2312"/>
          <w:sz w:val="32"/>
          <w:szCs w:val="32"/>
        </w:rPr>
      </w:pPr>
      <w:r>
        <w:rPr>
          <w:rFonts w:eastAsia="仿宋_GB2312" w:cs="仿宋_GB2312" w:hint="eastAsia"/>
          <w:sz w:val="32"/>
          <w:szCs w:val="32"/>
        </w:rPr>
        <w:t>本项目</w:t>
      </w:r>
      <w:r w:rsidR="00C02739">
        <w:rPr>
          <w:rFonts w:eastAsia="仿宋_GB2312" w:cs="仿宋_GB2312" w:hint="eastAsia"/>
          <w:sz w:val="32"/>
          <w:szCs w:val="32"/>
        </w:rPr>
        <w:t>县级</w:t>
      </w:r>
      <w:r>
        <w:rPr>
          <w:rFonts w:eastAsia="仿宋_GB2312" w:cs="仿宋_GB2312" w:hint="eastAsia"/>
          <w:sz w:val="32"/>
          <w:szCs w:val="32"/>
        </w:rPr>
        <w:t>预算指标为</w:t>
      </w:r>
      <w:r>
        <w:rPr>
          <w:rFonts w:eastAsia="仿宋_GB2312" w:hint="eastAsia"/>
          <w:sz w:val="32"/>
          <w:szCs w:val="32"/>
        </w:rPr>
        <w:t>45</w:t>
      </w:r>
      <w:r>
        <w:rPr>
          <w:rFonts w:eastAsia="仿宋_GB2312" w:cs="仿宋_GB2312" w:hint="eastAsia"/>
          <w:sz w:val="32"/>
          <w:szCs w:val="32"/>
        </w:rPr>
        <w:t>万元，截至</w:t>
      </w:r>
      <w:r>
        <w:rPr>
          <w:rFonts w:eastAsia="仿宋_GB2312"/>
          <w:sz w:val="32"/>
          <w:szCs w:val="32"/>
        </w:rPr>
        <w:t>202</w:t>
      </w:r>
      <w:r>
        <w:rPr>
          <w:rFonts w:eastAsia="仿宋_GB2312" w:hint="eastAsia"/>
          <w:sz w:val="32"/>
          <w:szCs w:val="32"/>
        </w:rPr>
        <w:t>2</w:t>
      </w:r>
      <w:r>
        <w:rPr>
          <w:rFonts w:eastAsia="仿宋_GB2312" w:cs="仿宋_GB2312" w:hint="eastAsia"/>
          <w:sz w:val="32"/>
          <w:szCs w:val="32"/>
        </w:rPr>
        <w:t>年</w:t>
      </w:r>
      <w:r>
        <w:rPr>
          <w:rFonts w:eastAsia="仿宋_GB2312"/>
          <w:sz w:val="32"/>
          <w:szCs w:val="32"/>
        </w:rPr>
        <w:t>12</w:t>
      </w:r>
      <w:r>
        <w:rPr>
          <w:rFonts w:eastAsia="仿宋_GB2312" w:cs="仿宋_GB2312" w:hint="eastAsia"/>
          <w:sz w:val="32"/>
          <w:szCs w:val="32"/>
        </w:rPr>
        <w:t>月</w:t>
      </w:r>
      <w:r>
        <w:rPr>
          <w:rFonts w:eastAsia="仿宋_GB2312"/>
          <w:sz w:val="32"/>
          <w:szCs w:val="32"/>
        </w:rPr>
        <w:t>31</w:t>
      </w:r>
      <w:r>
        <w:rPr>
          <w:rFonts w:eastAsia="仿宋_GB2312" w:cs="仿宋_GB2312" w:hint="eastAsia"/>
          <w:sz w:val="32"/>
          <w:szCs w:val="32"/>
        </w:rPr>
        <w:t>日，市财政局实际拨付项目资金</w:t>
      </w:r>
      <w:r>
        <w:rPr>
          <w:rFonts w:eastAsia="仿宋_GB2312" w:hint="eastAsia"/>
          <w:sz w:val="32"/>
          <w:szCs w:val="32"/>
        </w:rPr>
        <w:t>45</w:t>
      </w:r>
      <w:r>
        <w:rPr>
          <w:rFonts w:eastAsia="仿宋_GB2312" w:cs="仿宋_GB2312" w:hint="eastAsia"/>
          <w:sz w:val="32"/>
          <w:szCs w:val="32"/>
        </w:rPr>
        <w:t>万元，资金拨付率为</w:t>
      </w:r>
      <w:r>
        <w:rPr>
          <w:rFonts w:eastAsia="仿宋_GB2312"/>
          <w:sz w:val="32"/>
          <w:szCs w:val="32"/>
        </w:rPr>
        <w:t xml:space="preserve"> 100%</w:t>
      </w:r>
      <w:r>
        <w:rPr>
          <w:rFonts w:eastAsia="仿宋_GB2312" w:cs="仿宋_GB2312" w:hint="eastAsia"/>
          <w:sz w:val="32"/>
          <w:szCs w:val="32"/>
        </w:rPr>
        <w:t>。</w:t>
      </w:r>
    </w:p>
    <w:p w:rsidR="0047000F" w:rsidRDefault="00C02739">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854340" w:rsidRDefault="00854340" w:rsidP="00854340">
      <w:pPr>
        <w:adjustRightInd w:val="0"/>
        <w:snapToGrid w:val="0"/>
        <w:spacing w:line="560" w:lineRule="exact"/>
        <w:ind w:firstLineChars="200" w:firstLine="640"/>
        <w:rPr>
          <w:rFonts w:eastAsia="仿宋_GB2312"/>
          <w:sz w:val="32"/>
          <w:szCs w:val="32"/>
        </w:rPr>
      </w:pPr>
      <w:r>
        <w:rPr>
          <w:rFonts w:eastAsia="仿宋_GB2312" w:cs="仿宋_GB2312" w:hint="eastAsia"/>
          <w:sz w:val="32"/>
          <w:szCs w:val="32"/>
        </w:rPr>
        <w:t>我单位财务管理制度健全，严格执行财务管理制度，及</w:t>
      </w:r>
      <w:r>
        <w:rPr>
          <w:rFonts w:eastAsia="仿宋_GB2312"/>
          <w:sz w:val="32"/>
          <w:szCs w:val="32"/>
        </w:rPr>
        <w:t xml:space="preserve"> </w:t>
      </w:r>
      <w:r>
        <w:rPr>
          <w:rFonts w:eastAsia="仿宋_GB2312" w:cs="仿宋_GB2312" w:hint="eastAsia"/>
          <w:sz w:val="32"/>
          <w:szCs w:val="32"/>
        </w:rPr>
        <w:t>时处理账务，规范会计核算。</w:t>
      </w:r>
      <w:r>
        <w:rPr>
          <w:rFonts w:eastAsia="仿宋_GB2312"/>
          <w:sz w:val="32"/>
          <w:szCs w:val="32"/>
        </w:rPr>
        <w:t xml:space="preserve"> </w:t>
      </w:r>
    </w:p>
    <w:p w:rsidR="0047000F" w:rsidRDefault="00C02739">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lastRenderedPageBreak/>
        <w:t>三、项目实施及管理情况</w:t>
      </w:r>
    </w:p>
    <w:p w:rsidR="00A54661" w:rsidRPr="00C02739" w:rsidRDefault="00A54661">
      <w:pPr>
        <w:adjustRightInd w:val="0"/>
        <w:snapToGrid w:val="0"/>
        <w:spacing w:line="578" w:lineRule="exact"/>
        <w:ind w:firstLine="720"/>
        <w:rPr>
          <w:rFonts w:ascii="仿宋_GB2312" w:eastAsia="仿宋_GB2312"/>
          <w:sz w:val="32"/>
          <w:szCs w:val="32"/>
        </w:rPr>
      </w:pPr>
      <w:r w:rsidRPr="00C02739">
        <w:rPr>
          <w:rFonts w:ascii="仿宋_GB2312" w:eastAsia="仿宋_GB2312" w:hint="eastAsia"/>
          <w:sz w:val="32"/>
          <w:szCs w:val="32"/>
        </w:rPr>
        <w:t>泸县法律援助中心秉持应援尽援的原则，充分发挥公共法律服务中心、“12348”法律服务热线、“互联网+法律服务”、各便民服务窗口、法律援助工作站咨询服务功能，为群众提供线上线下全方位法律咨询服务，切实维护受援人的合法权益，着重保障弱势群体即农民工、妇女、未成年人、残疾人、老年人等的合法权益，</w:t>
      </w:r>
      <w:r w:rsidRPr="00C02739">
        <w:rPr>
          <w:rFonts w:ascii="仿宋_GB2312" w:eastAsia="仿宋_GB2312" w:hAnsiTheme="minorEastAsia" w:cstheme="minorEastAsia" w:hint="eastAsia"/>
          <w:sz w:val="32"/>
          <w:szCs w:val="32"/>
        </w:rPr>
        <w:t>实现刑事</w:t>
      </w:r>
      <w:r w:rsidRPr="00C02739">
        <w:rPr>
          <w:rFonts w:ascii="仿宋_GB2312" w:eastAsia="仿宋_GB2312" w:hAnsiTheme="minorEastAsia" w:cstheme="minorEastAsia" w:hint="eastAsia"/>
          <w:color w:val="000000"/>
          <w:kern w:val="0"/>
          <w:sz w:val="32"/>
          <w:szCs w:val="32"/>
        </w:rPr>
        <w:t>案件审判阶段刑辨全覆盖。</w:t>
      </w:r>
    </w:p>
    <w:p w:rsidR="0047000F" w:rsidRDefault="00C02739">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rsidR="0047000F" w:rsidRDefault="00C02739">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A54661" w:rsidRDefault="00A54661">
      <w:pPr>
        <w:adjustRightInd w:val="0"/>
        <w:snapToGrid w:val="0"/>
        <w:spacing w:line="578" w:lineRule="exact"/>
        <w:ind w:firstLine="720"/>
        <w:rPr>
          <w:rFonts w:eastAsia="仿宋_GB2312" w:cs="仿宋_GB2312"/>
          <w:color w:val="000000"/>
          <w:sz w:val="32"/>
          <w:szCs w:val="32"/>
        </w:rPr>
      </w:pPr>
      <w:r>
        <w:rPr>
          <w:rFonts w:eastAsia="仿宋_GB2312" w:cs="仿宋_GB2312" w:hint="eastAsia"/>
          <w:color w:val="000000"/>
          <w:sz w:val="32"/>
          <w:szCs w:val="32"/>
        </w:rPr>
        <w:t>2022</w:t>
      </w:r>
      <w:r>
        <w:rPr>
          <w:rFonts w:eastAsia="仿宋_GB2312" w:cs="仿宋_GB2312" w:hint="eastAsia"/>
          <w:color w:val="000000"/>
          <w:sz w:val="32"/>
          <w:szCs w:val="32"/>
        </w:rPr>
        <w:t>年法律援助工作有序顺利开展，资金全部到位，拨付及时，完成了年度</w:t>
      </w:r>
      <w:r w:rsidRPr="00A54661">
        <w:rPr>
          <w:rFonts w:eastAsia="仿宋_GB2312" w:cs="仿宋_GB2312" w:hint="eastAsia"/>
          <w:color w:val="000000"/>
          <w:sz w:val="32"/>
          <w:szCs w:val="32"/>
        </w:rPr>
        <w:t>法律援助案件、咨询、人次等任务</w:t>
      </w:r>
      <w:r>
        <w:rPr>
          <w:rFonts w:eastAsia="仿宋_GB2312" w:cs="仿宋_GB2312" w:hint="eastAsia"/>
          <w:color w:val="000000"/>
          <w:sz w:val="32"/>
          <w:szCs w:val="32"/>
        </w:rPr>
        <w:t>。</w:t>
      </w:r>
    </w:p>
    <w:p w:rsidR="0047000F" w:rsidRDefault="00C02739">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A54661" w:rsidRDefault="00A54661">
      <w:pPr>
        <w:adjustRightInd w:val="0"/>
        <w:snapToGrid w:val="0"/>
        <w:spacing w:line="578" w:lineRule="exact"/>
        <w:ind w:firstLine="720"/>
        <w:rPr>
          <w:rFonts w:ascii="仿宋_GB2312" w:eastAsia="仿宋_GB2312"/>
          <w:bCs/>
          <w:sz w:val="32"/>
          <w:szCs w:val="32"/>
        </w:rPr>
      </w:pPr>
      <w:r>
        <w:rPr>
          <w:rFonts w:eastAsia="仿宋_GB2312"/>
          <w:sz w:val="32"/>
          <w:szCs w:val="32"/>
        </w:rPr>
        <w:t>202</w:t>
      </w:r>
      <w:r>
        <w:rPr>
          <w:rFonts w:eastAsia="仿宋_GB2312" w:hint="eastAsia"/>
          <w:sz w:val="32"/>
          <w:szCs w:val="32"/>
        </w:rPr>
        <w:t>2</w:t>
      </w:r>
      <w:r>
        <w:rPr>
          <w:rFonts w:eastAsia="仿宋_GB2312" w:cs="仿宋_GB2312" w:hint="eastAsia"/>
          <w:sz w:val="32"/>
          <w:szCs w:val="32"/>
        </w:rPr>
        <w:t>年</w:t>
      </w:r>
      <w:r w:rsidRPr="00A54661">
        <w:rPr>
          <w:rFonts w:ascii="仿宋_GB2312" w:eastAsia="仿宋_GB2312" w:hint="eastAsia"/>
          <w:bCs/>
          <w:sz w:val="32"/>
          <w:szCs w:val="32"/>
        </w:rPr>
        <w:t>深化“一网通办”，优化公证服务，主动参与县委、县政府中心工作，为县域经济社会发展服务，为泸县“9.16”地震灾后重建服务，全年共办理各类公证707件。推进法律援助工作信息化，保障重点群体合法权益，受理法律援助案件659件，其中民事279件，刑事380件。</w:t>
      </w:r>
    </w:p>
    <w:p w:rsidR="0047000F" w:rsidRDefault="00C02739">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五、评价结论及建议</w:t>
      </w:r>
    </w:p>
    <w:p w:rsidR="0047000F" w:rsidRDefault="00C02739">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A54661" w:rsidRDefault="00A54661" w:rsidP="00A54661">
      <w:pPr>
        <w:adjustRightInd w:val="0"/>
        <w:snapToGrid w:val="0"/>
        <w:spacing w:line="560" w:lineRule="exact"/>
        <w:ind w:firstLineChars="200" w:firstLine="640"/>
        <w:rPr>
          <w:rFonts w:eastAsia="仿宋_GB2312"/>
          <w:color w:val="000000"/>
          <w:sz w:val="32"/>
          <w:szCs w:val="32"/>
        </w:rPr>
      </w:pPr>
      <w:r>
        <w:rPr>
          <w:rFonts w:eastAsia="仿宋_GB2312" w:cs="仿宋_GB2312" w:hint="eastAsia"/>
          <w:color w:val="000000"/>
          <w:sz w:val="32"/>
          <w:szCs w:val="32"/>
        </w:rPr>
        <w:t>通过对项目决策、资金管理、项目完成、项目效益等方面的分析，本专项支出绩效情况良好。</w:t>
      </w:r>
    </w:p>
    <w:p w:rsidR="0047000F" w:rsidRDefault="00C02739">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47000F" w:rsidRDefault="00A5466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eastAsia="仿宋_GB2312" w:cs="仿宋_GB2312" w:hint="eastAsia"/>
          <w:color w:val="000000"/>
          <w:sz w:val="32"/>
          <w:szCs w:val="32"/>
        </w:rPr>
        <w:t>在编制个别项目支出绩效指标时，细化量化还不够精确。</w:t>
      </w:r>
    </w:p>
    <w:p w:rsidR="0047000F" w:rsidRDefault="00C02739">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47000F" w:rsidRDefault="00A54661" w:rsidP="00A54661">
      <w:pPr>
        <w:spacing w:line="580" w:lineRule="exact"/>
        <w:ind w:firstLineChars="200" w:firstLine="640"/>
        <w:rPr>
          <w:rStyle w:val="1Char"/>
          <w:rFonts w:ascii="黑体" w:eastAsia="黑体" w:hAnsi="黑体"/>
          <w:b w:val="0"/>
        </w:rPr>
      </w:pPr>
      <w:r>
        <w:rPr>
          <w:rFonts w:eastAsia="仿宋_GB2312" w:cs="仿宋_GB2312" w:hint="eastAsia"/>
          <w:color w:val="000000"/>
          <w:sz w:val="32"/>
          <w:szCs w:val="32"/>
        </w:rPr>
        <w:lastRenderedPageBreak/>
        <w:t>建议进一步智能化完善细化绩效考核指标，加强绩效结果考核应用。</w:t>
      </w:r>
    </w:p>
    <w:p w:rsidR="0047000F" w:rsidRDefault="00C02739">
      <w:pPr>
        <w:widowControl/>
        <w:jc w:val="left"/>
        <w:rPr>
          <w:rStyle w:val="1Char"/>
          <w:rFonts w:ascii="黑体" w:eastAsia="黑体" w:hAnsi="黑体"/>
          <w:b w:val="0"/>
        </w:rPr>
      </w:pPr>
      <w:r>
        <w:rPr>
          <w:rStyle w:val="1Char"/>
          <w:rFonts w:ascii="黑体" w:eastAsia="黑体" w:hAnsi="黑体"/>
          <w:b w:val="0"/>
        </w:rPr>
        <w:br w:type="page"/>
      </w:r>
    </w:p>
    <w:p w:rsidR="0047000F" w:rsidRDefault="00C02739">
      <w:pPr>
        <w:spacing w:line="600" w:lineRule="exact"/>
        <w:jc w:val="center"/>
        <w:outlineLvl w:val="0"/>
        <w:rPr>
          <w:rFonts w:ascii="仿宋" w:eastAsia="仿宋" w:hAnsi="仿宋"/>
        </w:rPr>
      </w:pPr>
      <w:bookmarkStart w:id="54" w:name="_Toc15396618"/>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1"/>
      <w:bookmarkEnd w:id="54"/>
    </w:p>
    <w:p w:rsidR="0047000F" w:rsidRDefault="00C02739">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47000F" w:rsidRDefault="00C02739">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47000F" w:rsidRDefault="00C02739">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47000F" w:rsidRDefault="00C02739">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47000F" w:rsidRDefault="00C02739">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47000F" w:rsidRDefault="00C02739">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47000F" w:rsidRDefault="00C02739">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47000F" w:rsidRDefault="00C02739">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47000F" w:rsidRDefault="00C02739">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47000F" w:rsidRDefault="00C02739">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47000F" w:rsidRDefault="00C02739">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47000F" w:rsidRDefault="00C02739">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47000F" w:rsidRDefault="00C02739">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47000F" w:rsidSect="0047000F">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D73" w:rsidRDefault="00F65D73" w:rsidP="0047000F">
      <w:r>
        <w:separator/>
      </w:r>
    </w:p>
  </w:endnote>
  <w:endnote w:type="continuationSeparator" w:id="0">
    <w:p w:rsidR="00F65D73" w:rsidRDefault="00F65D73" w:rsidP="00470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sim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73" w:rsidRDefault="00F65D73">
    <w:pPr>
      <w:pStyle w:val="a0"/>
      <w:jc w:val="center"/>
    </w:pPr>
    <w:r w:rsidRPr="00C46A1A">
      <w:fldChar w:fldCharType="begin"/>
    </w:r>
    <w:r>
      <w:instrText>PAGE   \* MERGEFORMAT</w:instrText>
    </w:r>
    <w:r w:rsidRPr="00C46A1A">
      <w:fldChar w:fldCharType="separate"/>
    </w:r>
    <w:r w:rsidR="00B67FD2" w:rsidRPr="00B67FD2">
      <w:rPr>
        <w:noProof/>
        <w:lang w:val="zh-CN"/>
      </w:rPr>
      <w:t>4</w:t>
    </w:r>
    <w:r>
      <w:rPr>
        <w:lang w:val="zh-CN"/>
      </w:rPr>
      <w:fldChar w:fldCharType="end"/>
    </w:r>
  </w:p>
  <w:p w:rsidR="00F65D73" w:rsidRDefault="00F65D73">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D73" w:rsidRDefault="00F65D73" w:rsidP="0047000F">
      <w:r>
        <w:separator/>
      </w:r>
    </w:p>
  </w:footnote>
  <w:footnote w:type="continuationSeparator" w:id="0">
    <w:p w:rsidR="00F65D73" w:rsidRDefault="00F65D73" w:rsidP="00470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73" w:rsidRDefault="00F65D7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DEFD23"/>
    <w:multiLevelType w:val="singleLevel"/>
    <w:tmpl w:val="B0DEFD23"/>
    <w:lvl w:ilvl="0">
      <w:start w:val="2"/>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DEBEF323"/>
    <w:multiLevelType w:val="singleLevel"/>
    <w:tmpl w:val="DEBEF323"/>
    <w:lvl w:ilvl="0">
      <w:start w:val="4"/>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FA66D963"/>
    <w:multiLevelType w:val="singleLevel"/>
    <w:tmpl w:val="FA66D963"/>
    <w:lvl w:ilvl="0">
      <w:start w:val="1"/>
      <w:numFmt w:val="chineseCounting"/>
      <w:suff w:val="nothing"/>
      <w:lvlText w:val="（%1）"/>
      <w:lvlJc w:val="left"/>
      <w:pPr>
        <w:ind w:left="-10"/>
      </w:pPr>
      <w:rPr>
        <w:rFonts w:hint="eastAsia"/>
      </w:rPr>
    </w:lvl>
  </w:abstractNum>
  <w:abstractNum w:abstractNumId="5">
    <w:nsid w:val="FFF674BC"/>
    <w:multiLevelType w:val="singleLevel"/>
    <w:tmpl w:val="FFF674BC"/>
    <w:lvl w:ilvl="0">
      <w:start w:val="1"/>
      <w:numFmt w:val="chineseCounting"/>
      <w:suff w:val="nothing"/>
      <w:lvlText w:val="%1、"/>
      <w:lvlJc w:val="left"/>
      <w:rPr>
        <w:rFonts w:hint="eastAsia"/>
      </w:rPr>
    </w:lvl>
  </w:abstractNum>
  <w:abstractNum w:abstractNumId="6">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6D8024C"/>
    <w:multiLevelType w:val="singleLevel"/>
    <w:tmpl w:val="36D8024C"/>
    <w:lvl w:ilvl="0">
      <w:start w:val="4"/>
      <w:numFmt w:val="chineseCounting"/>
      <w:suff w:val="nothing"/>
      <w:lvlText w:val="（%1）"/>
      <w:lvlJc w:val="left"/>
      <w:rPr>
        <w:rFonts w:hint="eastAsia"/>
      </w:rPr>
    </w:lvl>
  </w:abstractNum>
  <w:abstractNum w:abstractNumId="8">
    <w:nsid w:val="38641787"/>
    <w:multiLevelType w:val="multilevel"/>
    <w:tmpl w:val="38641787"/>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8"/>
  </w:num>
  <w:num w:numId="2">
    <w:abstractNumId w:val="9"/>
  </w:num>
  <w:num w:numId="3">
    <w:abstractNumId w:val="6"/>
  </w:num>
  <w:num w:numId="4">
    <w:abstractNumId w:val="1"/>
  </w:num>
  <w:num w:numId="5">
    <w:abstractNumId w:val="3"/>
  </w:num>
  <w:num w:numId="6">
    <w:abstractNumId w:val="5"/>
  </w:num>
  <w:num w:numId="7">
    <w:abstractNumId w:val="4"/>
  </w:num>
  <w:num w:numId="8">
    <w:abstractNumId w:val="2"/>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k4MDE5MjQ3Y2MzNjkyMmEyNjk2M2IyZmMxMGY0MzUifQ=="/>
  </w:docVars>
  <w:rsids>
    <w:rsidRoot w:val="00F1361C"/>
    <w:rsid w:val="D8D6DB89"/>
    <w:rsid w:val="DB6F4CAB"/>
    <w:rsid w:val="DF6F9789"/>
    <w:rsid w:val="000222C6"/>
    <w:rsid w:val="0002549F"/>
    <w:rsid w:val="000468DB"/>
    <w:rsid w:val="0006487A"/>
    <w:rsid w:val="00065F8F"/>
    <w:rsid w:val="00070A43"/>
    <w:rsid w:val="000768F2"/>
    <w:rsid w:val="00080210"/>
    <w:rsid w:val="0009184B"/>
    <w:rsid w:val="00094236"/>
    <w:rsid w:val="0009593C"/>
    <w:rsid w:val="00097322"/>
    <w:rsid w:val="000A0B18"/>
    <w:rsid w:val="000A6A92"/>
    <w:rsid w:val="000B047F"/>
    <w:rsid w:val="000B5923"/>
    <w:rsid w:val="000B5A48"/>
    <w:rsid w:val="000B6FF3"/>
    <w:rsid w:val="000C3467"/>
    <w:rsid w:val="000C3CA6"/>
    <w:rsid w:val="000C6AA2"/>
    <w:rsid w:val="000D1267"/>
    <w:rsid w:val="000D1D50"/>
    <w:rsid w:val="000D5782"/>
    <w:rsid w:val="000D6BB6"/>
    <w:rsid w:val="000E6613"/>
    <w:rsid w:val="000E7119"/>
    <w:rsid w:val="00114E9B"/>
    <w:rsid w:val="00137421"/>
    <w:rsid w:val="00142216"/>
    <w:rsid w:val="00144D6A"/>
    <w:rsid w:val="0014729F"/>
    <w:rsid w:val="00157BAB"/>
    <w:rsid w:val="001654D1"/>
    <w:rsid w:val="00174518"/>
    <w:rsid w:val="0018106D"/>
    <w:rsid w:val="001877A7"/>
    <w:rsid w:val="00191536"/>
    <w:rsid w:val="00196687"/>
    <w:rsid w:val="001A5FAA"/>
    <w:rsid w:val="001C0962"/>
    <w:rsid w:val="001D7526"/>
    <w:rsid w:val="001D7531"/>
    <w:rsid w:val="001E737D"/>
    <w:rsid w:val="001F0592"/>
    <w:rsid w:val="001F7506"/>
    <w:rsid w:val="002006CD"/>
    <w:rsid w:val="00202B36"/>
    <w:rsid w:val="00204B7A"/>
    <w:rsid w:val="00204CDE"/>
    <w:rsid w:val="0021101A"/>
    <w:rsid w:val="00220536"/>
    <w:rsid w:val="00235629"/>
    <w:rsid w:val="00243BBA"/>
    <w:rsid w:val="00260C38"/>
    <w:rsid w:val="002616C0"/>
    <w:rsid w:val="00265372"/>
    <w:rsid w:val="002662AA"/>
    <w:rsid w:val="00280496"/>
    <w:rsid w:val="00294DC9"/>
    <w:rsid w:val="00295495"/>
    <w:rsid w:val="002A31DE"/>
    <w:rsid w:val="002A6040"/>
    <w:rsid w:val="002B2613"/>
    <w:rsid w:val="002C3D22"/>
    <w:rsid w:val="002D6D05"/>
    <w:rsid w:val="002F1818"/>
    <w:rsid w:val="002F567B"/>
    <w:rsid w:val="003216A9"/>
    <w:rsid w:val="00335A74"/>
    <w:rsid w:val="0036405F"/>
    <w:rsid w:val="0036561B"/>
    <w:rsid w:val="0037013F"/>
    <w:rsid w:val="00380C92"/>
    <w:rsid w:val="003A3CC9"/>
    <w:rsid w:val="003A484F"/>
    <w:rsid w:val="003A4883"/>
    <w:rsid w:val="003A7D01"/>
    <w:rsid w:val="003B0BE0"/>
    <w:rsid w:val="003B0C1B"/>
    <w:rsid w:val="003B688C"/>
    <w:rsid w:val="003C0291"/>
    <w:rsid w:val="003C39AE"/>
    <w:rsid w:val="003C7B60"/>
    <w:rsid w:val="003D0C0F"/>
    <w:rsid w:val="003D1FB2"/>
    <w:rsid w:val="003D66DA"/>
    <w:rsid w:val="003E1310"/>
    <w:rsid w:val="003E6F55"/>
    <w:rsid w:val="003F380B"/>
    <w:rsid w:val="00406254"/>
    <w:rsid w:val="004223DE"/>
    <w:rsid w:val="0042370F"/>
    <w:rsid w:val="00434489"/>
    <w:rsid w:val="00437085"/>
    <w:rsid w:val="00443880"/>
    <w:rsid w:val="004464F4"/>
    <w:rsid w:val="004568D2"/>
    <w:rsid w:val="0047000F"/>
    <w:rsid w:val="00471401"/>
    <w:rsid w:val="00473F31"/>
    <w:rsid w:val="0048263A"/>
    <w:rsid w:val="00484E7C"/>
    <w:rsid w:val="00487E5D"/>
    <w:rsid w:val="004A711F"/>
    <w:rsid w:val="004B199D"/>
    <w:rsid w:val="004B4690"/>
    <w:rsid w:val="004E0A2D"/>
    <w:rsid w:val="004E206B"/>
    <w:rsid w:val="004E6DF7"/>
    <w:rsid w:val="004F0FBD"/>
    <w:rsid w:val="00505A47"/>
    <w:rsid w:val="00512FDA"/>
    <w:rsid w:val="00520DA0"/>
    <w:rsid w:val="00536237"/>
    <w:rsid w:val="00554889"/>
    <w:rsid w:val="005664BB"/>
    <w:rsid w:val="00566FFA"/>
    <w:rsid w:val="0057481D"/>
    <w:rsid w:val="0058486E"/>
    <w:rsid w:val="00585B33"/>
    <w:rsid w:val="00586209"/>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1FB"/>
    <w:rsid w:val="0066343B"/>
    <w:rsid w:val="00664777"/>
    <w:rsid w:val="006748A4"/>
    <w:rsid w:val="00681A31"/>
    <w:rsid w:val="00683E73"/>
    <w:rsid w:val="006A147D"/>
    <w:rsid w:val="006A3141"/>
    <w:rsid w:val="006A5E34"/>
    <w:rsid w:val="006B2422"/>
    <w:rsid w:val="006B2B9A"/>
    <w:rsid w:val="006C1937"/>
    <w:rsid w:val="006E67B5"/>
    <w:rsid w:val="006F020C"/>
    <w:rsid w:val="007127B7"/>
    <w:rsid w:val="0071798E"/>
    <w:rsid w:val="00722B06"/>
    <w:rsid w:val="007416B6"/>
    <w:rsid w:val="00746F48"/>
    <w:rsid w:val="0075404D"/>
    <w:rsid w:val="0076182A"/>
    <w:rsid w:val="00767B7E"/>
    <w:rsid w:val="007770C3"/>
    <w:rsid w:val="00777B29"/>
    <w:rsid w:val="00784D24"/>
    <w:rsid w:val="00785FBA"/>
    <w:rsid w:val="00786E4A"/>
    <w:rsid w:val="007875EB"/>
    <w:rsid w:val="0079287B"/>
    <w:rsid w:val="0079426B"/>
    <w:rsid w:val="007D1682"/>
    <w:rsid w:val="007D312A"/>
    <w:rsid w:val="007D3F19"/>
    <w:rsid w:val="007E23B0"/>
    <w:rsid w:val="007E23E5"/>
    <w:rsid w:val="007F1991"/>
    <w:rsid w:val="007F2C2F"/>
    <w:rsid w:val="007F55FC"/>
    <w:rsid w:val="007F5665"/>
    <w:rsid w:val="00800112"/>
    <w:rsid w:val="00813348"/>
    <w:rsid w:val="00815E6E"/>
    <w:rsid w:val="008253BB"/>
    <w:rsid w:val="0083706E"/>
    <w:rsid w:val="008408F6"/>
    <w:rsid w:val="008423A5"/>
    <w:rsid w:val="00850625"/>
    <w:rsid w:val="00853718"/>
    <w:rsid w:val="00854340"/>
    <w:rsid w:val="00855221"/>
    <w:rsid w:val="00860645"/>
    <w:rsid w:val="00871F71"/>
    <w:rsid w:val="00872FD8"/>
    <w:rsid w:val="00880EAD"/>
    <w:rsid w:val="00882AA6"/>
    <w:rsid w:val="00885AF4"/>
    <w:rsid w:val="008939CD"/>
    <w:rsid w:val="008A4F73"/>
    <w:rsid w:val="008B768C"/>
    <w:rsid w:val="008C4DB1"/>
    <w:rsid w:val="008C4EAF"/>
    <w:rsid w:val="008C5176"/>
    <w:rsid w:val="008C7FD0"/>
    <w:rsid w:val="008E1DE7"/>
    <w:rsid w:val="008E707C"/>
    <w:rsid w:val="008F78BD"/>
    <w:rsid w:val="00900B08"/>
    <w:rsid w:val="00902155"/>
    <w:rsid w:val="00902FA3"/>
    <w:rsid w:val="00923564"/>
    <w:rsid w:val="0092392E"/>
    <w:rsid w:val="009315F9"/>
    <w:rsid w:val="00933499"/>
    <w:rsid w:val="00935C98"/>
    <w:rsid w:val="009415C4"/>
    <w:rsid w:val="00946945"/>
    <w:rsid w:val="00951248"/>
    <w:rsid w:val="0095152F"/>
    <w:rsid w:val="00954C49"/>
    <w:rsid w:val="00955E37"/>
    <w:rsid w:val="0097099F"/>
    <w:rsid w:val="00971997"/>
    <w:rsid w:val="00971FFC"/>
    <w:rsid w:val="0098660A"/>
    <w:rsid w:val="009931C3"/>
    <w:rsid w:val="00994CA5"/>
    <w:rsid w:val="009B2C43"/>
    <w:rsid w:val="009B40FC"/>
    <w:rsid w:val="009B4EAE"/>
    <w:rsid w:val="009B7573"/>
    <w:rsid w:val="009C22F4"/>
    <w:rsid w:val="009C2A4B"/>
    <w:rsid w:val="009C2E98"/>
    <w:rsid w:val="009D3447"/>
    <w:rsid w:val="009D4711"/>
    <w:rsid w:val="009D61E5"/>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4661"/>
    <w:rsid w:val="00A56DF2"/>
    <w:rsid w:val="00A56E6E"/>
    <w:rsid w:val="00A67AB5"/>
    <w:rsid w:val="00A72CD3"/>
    <w:rsid w:val="00A733B2"/>
    <w:rsid w:val="00A741C2"/>
    <w:rsid w:val="00A91760"/>
    <w:rsid w:val="00A93B00"/>
    <w:rsid w:val="00A93C21"/>
    <w:rsid w:val="00AB585F"/>
    <w:rsid w:val="00AB64C9"/>
    <w:rsid w:val="00AC3C6A"/>
    <w:rsid w:val="00AD5620"/>
    <w:rsid w:val="00AD656B"/>
    <w:rsid w:val="00AD7C1B"/>
    <w:rsid w:val="00AE16BA"/>
    <w:rsid w:val="00AE1EBE"/>
    <w:rsid w:val="00AE67AD"/>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7FD2"/>
    <w:rsid w:val="00B77EA6"/>
    <w:rsid w:val="00B81598"/>
    <w:rsid w:val="00B841F1"/>
    <w:rsid w:val="00B879D8"/>
    <w:rsid w:val="00B944D6"/>
    <w:rsid w:val="00BA6509"/>
    <w:rsid w:val="00BB4DF0"/>
    <w:rsid w:val="00BC289F"/>
    <w:rsid w:val="00BC2D50"/>
    <w:rsid w:val="00BC5361"/>
    <w:rsid w:val="00BC5460"/>
    <w:rsid w:val="00BC6B50"/>
    <w:rsid w:val="00BD0E25"/>
    <w:rsid w:val="00BF5BD6"/>
    <w:rsid w:val="00C02739"/>
    <w:rsid w:val="00C03E31"/>
    <w:rsid w:val="00C24482"/>
    <w:rsid w:val="00C33E72"/>
    <w:rsid w:val="00C354B2"/>
    <w:rsid w:val="00C35554"/>
    <w:rsid w:val="00C42709"/>
    <w:rsid w:val="00C46A1A"/>
    <w:rsid w:val="00C533CC"/>
    <w:rsid w:val="00C5751C"/>
    <w:rsid w:val="00C61BFC"/>
    <w:rsid w:val="00C62B85"/>
    <w:rsid w:val="00C65438"/>
    <w:rsid w:val="00C80FCB"/>
    <w:rsid w:val="00C87FD8"/>
    <w:rsid w:val="00C91381"/>
    <w:rsid w:val="00C91CBB"/>
    <w:rsid w:val="00CA22A9"/>
    <w:rsid w:val="00CB4E70"/>
    <w:rsid w:val="00CC09B6"/>
    <w:rsid w:val="00CC666F"/>
    <w:rsid w:val="00CD0638"/>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58A7"/>
    <w:rsid w:val="00DA634F"/>
    <w:rsid w:val="00DA65AC"/>
    <w:rsid w:val="00DB1913"/>
    <w:rsid w:val="00DC3107"/>
    <w:rsid w:val="00DC410D"/>
    <w:rsid w:val="00DC5A81"/>
    <w:rsid w:val="00DC68CA"/>
    <w:rsid w:val="00DC7CBA"/>
    <w:rsid w:val="00DD73B7"/>
    <w:rsid w:val="00DF28BC"/>
    <w:rsid w:val="00DF34B9"/>
    <w:rsid w:val="00E01053"/>
    <w:rsid w:val="00E077EB"/>
    <w:rsid w:val="00E07ACF"/>
    <w:rsid w:val="00E331A1"/>
    <w:rsid w:val="00E33202"/>
    <w:rsid w:val="00E336A9"/>
    <w:rsid w:val="00E472B1"/>
    <w:rsid w:val="00E50624"/>
    <w:rsid w:val="00E568DF"/>
    <w:rsid w:val="00E64269"/>
    <w:rsid w:val="00E67C05"/>
    <w:rsid w:val="00E82267"/>
    <w:rsid w:val="00E853CE"/>
    <w:rsid w:val="00E867B6"/>
    <w:rsid w:val="00EA010F"/>
    <w:rsid w:val="00ED1B63"/>
    <w:rsid w:val="00ED3C1F"/>
    <w:rsid w:val="00ED4085"/>
    <w:rsid w:val="00ED420E"/>
    <w:rsid w:val="00ED6FBE"/>
    <w:rsid w:val="00EE13BC"/>
    <w:rsid w:val="00EE2F57"/>
    <w:rsid w:val="00EF4C34"/>
    <w:rsid w:val="00EF77C6"/>
    <w:rsid w:val="00F05438"/>
    <w:rsid w:val="00F1361C"/>
    <w:rsid w:val="00F146B0"/>
    <w:rsid w:val="00F156F0"/>
    <w:rsid w:val="00F160C7"/>
    <w:rsid w:val="00F2408F"/>
    <w:rsid w:val="00F240E9"/>
    <w:rsid w:val="00F27429"/>
    <w:rsid w:val="00F36D8F"/>
    <w:rsid w:val="00F417B1"/>
    <w:rsid w:val="00F45853"/>
    <w:rsid w:val="00F602DF"/>
    <w:rsid w:val="00F65D73"/>
    <w:rsid w:val="00F70DCB"/>
    <w:rsid w:val="00F754A1"/>
    <w:rsid w:val="00F81FD9"/>
    <w:rsid w:val="00F841AA"/>
    <w:rsid w:val="00F84A94"/>
    <w:rsid w:val="00F8700F"/>
    <w:rsid w:val="00F87E96"/>
    <w:rsid w:val="00FA11D6"/>
    <w:rsid w:val="00FA23E8"/>
    <w:rsid w:val="00FD3CC1"/>
    <w:rsid w:val="00FE0063"/>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B22254D"/>
    <w:rsid w:val="2C8A61B5"/>
    <w:rsid w:val="2DF04E50"/>
    <w:rsid w:val="2F040D46"/>
    <w:rsid w:val="319F7F4E"/>
    <w:rsid w:val="3304709D"/>
    <w:rsid w:val="36AA5135"/>
    <w:rsid w:val="376D39B2"/>
    <w:rsid w:val="37E16F03"/>
    <w:rsid w:val="384B346A"/>
    <w:rsid w:val="38D469F0"/>
    <w:rsid w:val="3D98207C"/>
    <w:rsid w:val="3E78745D"/>
    <w:rsid w:val="42837321"/>
    <w:rsid w:val="44E268DA"/>
    <w:rsid w:val="4A627F82"/>
    <w:rsid w:val="4B0E749A"/>
    <w:rsid w:val="4B4F25DA"/>
    <w:rsid w:val="4BE068DB"/>
    <w:rsid w:val="4D577224"/>
    <w:rsid w:val="4EAB630A"/>
    <w:rsid w:val="4ECE2238"/>
    <w:rsid w:val="537E6D0A"/>
    <w:rsid w:val="5AF92295"/>
    <w:rsid w:val="5CD71FC4"/>
    <w:rsid w:val="610417D1"/>
    <w:rsid w:val="6272513B"/>
    <w:rsid w:val="6C4A05C8"/>
    <w:rsid w:val="6E7E3605"/>
    <w:rsid w:val="6FF5CC65"/>
    <w:rsid w:val="715C0E4B"/>
    <w:rsid w:val="72734D90"/>
    <w:rsid w:val="73AD73D5"/>
    <w:rsid w:val="73B6EB34"/>
    <w:rsid w:val="744731E5"/>
    <w:rsid w:val="76E3355F"/>
    <w:rsid w:val="778769C8"/>
    <w:rsid w:val="79EE5BA4"/>
    <w:rsid w:val="7A894339"/>
    <w:rsid w:val="7EE01A96"/>
    <w:rsid w:val="7EEF11D3"/>
    <w:rsid w:val="7FA30C79"/>
    <w:rsid w:val="7FB7269E"/>
    <w:rsid w:val="7FC96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able of figures"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000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47000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7000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47000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4"/>
    <w:link w:val="Char"/>
    <w:uiPriority w:val="99"/>
    <w:qFormat/>
    <w:rsid w:val="0047000F"/>
    <w:pPr>
      <w:tabs>
        <w:tab w:val="center" w:pos="4153"/>
        <w:tab w:val="right" w:pos="8306"/>
      </w:tabs>
      <w:snapToGrid w:val="0"/>
      <w:jc w:val="left"/>
    </w:pPr>
    <w:rPr>
      <w:rFonts w:ascii="Calibri" w:hAnsi="Calibri"/>
      <w:kern w:val="0"/>
      <w:sz w:val="18"/>
      <w:szCs w:val="20"/>
    </w:rPr>
  </w:style>
  <w:style w:type="paragraph" w:styleId="4">
    <w:name w:val="toc 4"/>
    <w:basedOn w:val="a"/>
    <w:next w:val="a"/>
    <w:qFormat/>
    <w:rsid w:val="0047000F"/>
    <w:pPr>
      <w:wordWrap w:val="0"/>
      <w:ind w:left="850"/>
    </w:pPr>
    <w:rPr>
      <w:szCs w:val="21"/>
    </w:rPr>
  </w:style>
  <w:style w:type="paragraph" w:styleId="a4">
    <w:name w:val="Body Text"/>
    <w:basedOn w:val="a"/>
    <w:link w:val="Char0"/>
    <w:uiPriority w:val="99"/>
    <w:qFormat/>
    <w:rsid w:val="0047000F"/>
    <w:pPr>
      <w:spacing w:beforeLines="30"/>
    </w:pPr>
    <w:rPr>
      <w:rFonts w:ascii="仿宋_GB2312" w:eastAsia="仿宋_GB2312"/>
      <w:kern w:val="0"/>
      <w:sz w:val="24"/>
      <w:szCs w:val="20"/>
    </w:rPr>
  </w:style>
  <w:style w:type="paragraph" w:styleId="a5">
    <w:name w:val="Body Text Indent"/>
    <w:basedOn w:val="a"/>
    <w:qFormat/>
    <w:rsid w:val="0047000F"/>
    <w:pPr>
      <w:spacing w:after="120"/>
      <w:ind w:leftChars="200" w:left="200"/>
    </w:pPr>
    <w:rPr>
      <w:rFonts w:ascii="仿宋_GB2312"/>
      <w:szCs w:val="32"/>
    </w:rPr>
  </w:style>
  <w:style w:type="paragraph" w:styleId="30">
    <w:name w:val="toc 3"/>
    <w:basedOn w:val="a"/>
    <w:next w:val="a"/>
    <w:uiPriority w:val="39"/>
    <w:unhideWhenUsed/>
    <w:qFormat/>
    <w:rsid w:val="0047000F"/>
    <w:pPr>
      <w:tabs>
        <w:tab w:val="right" w:leader="dot" w:pos="8296"/>
      </w:tabs>
      <w:ind w:leftChars="400" w:left="840"/>
    </w:pPr>
  </w:style>
  <w:style w:type="paragraph" w:styleId="a6">
    <w:name w:val="Balloon Text"/>
    <w:basedOn w:val="a"/>
    <w:link w:val="Char1"/>
    <w:uiPriority w:val="99"/>
    <w:semiHidden/>
    <w:unhideWhenUsed/>
    <w:qFormat/>
    <w:rsid w:val="0047000F"/>
    <w:rPr>
      <w:sz w:val="18"/>
      <w:szCs w:val="18"/>
    </w:rPr>
  </w:style>
  <w:style w:type="paragraph" w:styleId="a7">
    <w:name w:val="header"/>
    <w:basedOn w:val="a"/>
    <w:link w:val="Char2"/>
    <w:uiPriority w:val="99"/>
    <w:semiHidden/>
    <w:qFormat/>
    <w:rsid w:val="0047000F"/>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rsid w:val="0047000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7000F"/>
    <w:pPr>
      <w:tabs>
        <w:tab w:val="right" w:leader="dot" w:pos="8296"/>
      </w:tabs>
      <w:ind w:leftChars="200" w:left="420"/>
    </w:pPr>
  </w:style>
  <w:style w:type="paragraph" w:styleId="21">
    <w:name w:val="Body Text First Indent 2"/>
    <w:basedOn w:val="a5"/>
    <w:uiPriority w:val="99"/>
    <w:unhideWhenUsed/>
    <w:qFormat/>
    <w:rsid w:val="0047000F"/>
    <w:pPr>
      <w:ind w:firstLineChars="200" w:firstLine="420"/>
    </w:pPr>
  </w:style>
  <w:style w:type="character" w:styleId="a8">
    <w:name w:val="Strong"/>
    <w:basedOn w:val="a1"/>
    <w:uiPriority w:val="99"/>
    <w:qFormat/>
    <w:rsid w:val="0047000F"/>
    <w:rPr>
      <w:b/>
    </w:rPr>
  </w:style>
  <w:style w:type="character" w:styleId="a9">
    <w:name w:val="Hyperlink"/>
    <w:basedOn w:val="a1"/>
    <w:uiPriority w:val="99"/>
    <w:unhideWhenUsed/>
    <w:qFormat/>
    <w:rsid w:val="0047000F"/>
    <w:rPr>
      <w:color w:val="0000FF"/>
      <w:u w:val="single"/>
    </w:rPr>
  </w:style>
  <w:style w:type="paragraph" w:customStyle="1" w:styleId="5">
    <w:name w:val="标题 5（有编号）（绿盟科技）"/>
    <w:next w:val="a"/>
    <w:uiPriority w:val="99"/>
    <w:qFormat/>
    <w:rsid w:val="0047000F"/>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sid w:val="0047000F"/>
    <w:rPr>
      <w:rFonts w:ascii="Times New Roman" w:hAnsi="Times New Roman"/>
      <w:sz w:val="18"/>
      <w:szCs w:val="18"/>
    </w:rPr>
  </w:style>
  <w:style w:type="character" w:customStyle="1" w:styleId="Char2">
    <w:name w:val="页眉 Char"/>
    <w:link w:val="a7"/>
    <w:uiPriority w:val="99"/>
    <w:semiHidden/>
    <w:qFormat/>
    <w:locked/>
    <w:rsid w:val="0047000F"/>
    <w:rPr>
      <w:sz w:val="18"/>
    </w:rPr>
  </w:style>
  <w:style w:type="character" w:customStyle="1" w:styleId="FooterChar">
    <w:name w:val="Footer Char"/>
    <w:basedOn w:val="a1"/>
    <w:uiPriority w:val="99"/>
    <w:semiHidden/>
    <w:qFormat/>
    <w:rsid w:val="0047000F"/>
    <w:rPr>
      <w:rFonts w:ascii="Times New Roman" w:hAnsi="Times New Roman"/>
      <w:sz w:val="18"/>
      <w:szCs w:val="18"/>
    </w:rPr>
  </w:style>
  <w:style w:type="character" w:customStyle="1" w:styleId="Char">
    <w:name w:val="页脚 Char"/>
    <w:link w:val="a0"/>
    <w:uiPriority w:val="99"/>
    <w:qFormat/>
    <w:locked/>
    <w:rsid w:val="0047000F"/>
    <w:rPr>
      <w:sz w:val="18"/>
    </w:rPr>
  </w:style>
  <w:style w:type="character" w:customStyle="1" w:styleId="BodyTextChar">
    <w:name w:val="Body Text Char"/>
    <w:basedOn w:val="a1"/>
    <w:uiPriority w:val="99"/>
    <w:semiHidden/>
    <w:qFormat/>
    <w:rsid w:val="0047000F"/>
    <w:rPr>
      <w:rFonts w:ascii="Times New Roman" w:hAnsi="Times New Roman"/>
      <w:szCs w:val="24"/>
    </w:rPr>
  </w:style>
  <w:style w:type="character" w:customStyle="1" w:styleId="Char0">
    <w:name w:val="正文文本 Char"/>
    <w:link w:val="a4"/>
    <w:uiPriority w:val="99"/>
    <w:qFormat/>
    <w:locked/>
    <w:rsid w:val="0047000F"/>
    <w:rPr>
      <w:rFonts w:ascii="仿宋_GB2312" w:eastAsia="仿宋_GB2312" w:hAnsi="Times New Roman"/>
      <w:sz w:val="24"/>
    </w:rPr>
  </w:style>
  <w:style w:type="paragraph" w:customStyle="1" w:styleId="Default">
    <w:name w:val="Default"/>
    <w:uiPriority w:val="99"/>
    <w:qFormat/>
    <w:rsid w:val="0047000F"/>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rsid w:val="0047000F"/>
    <w:pPr>
      <w:ind w:firstLineChars="200" w:firstLine="420"/>
    </w:pPr>
  </w:style>
  <w:style w:type="character" w:customStyle="1" w:styleId="1Char">
    <w:name w:val="标题 1 Char"/>
    <w:basedOn w:val="a1"/>
    <w:link w:val="1"/>
    <w:uiPriority w:val="9"/>
    <w:qFormat/>
    <w:rsid w:val="0047000F"/>
    <w:rPr>
      <w:rFonts w:ascii="Times New Roman" w:hAnsi="Times New Roman"/>
      <w:b/>
      <w:bCs/>
      <w:kern w:val="44"/>
      <w:sz w:val="44"/>
      <w:szCs w:val="44"/>
    </w:rPr>
  </w:style>
  <w:style w:type="character" w:customStyle="1" w:styleId="2Char">
    <w:name w:val="标题 2 Char"/>
    <w:basedOn w:val="a1"/>
    <w:link w:val="2"/>
    <w:uiPriority w:val="9"/>
    <w:qFormat/>
    <w:rsid w:val="0047000F"/>
    <w:rPr>
      <w:rFonts w:ascii="Cambria" w:eastAsia="宋体" w:hAnsi="Cambria" w:cs="Times New Roman"/>
      <w:b/>
      <w:bCs/>
      <w:kern w:val="2"/>
      <w:sz w:val="32"/>
      <w:szCs w:val="32"/>
    </w:rPr>
  </w:style>
  <w:style w:type="paragraph" w:customStyle="1" w:styleId="TOC1">
    <w:name w:val="TOC 标题1"/>
    <w:basedOn w:val="1"/>
    <w:next w:val="a"/>
    <w:uiPriority w:val="39"/>
    <w:unhideWhenUsed/>
    <w:qFormat/>
    <w:rsid w:val="0047000F"/>
    <w:pPr>
      <w:widowControl/>
      <w:spacing w:before="480" w:after="0" w:line="276" w:lineRule="auto"/>
      <w:jc w:val="left"/>
      <w:outlineLvl w:val="9"/>
    </w:pPr>
    <w:rPr>
      <w:rFonts w:ascii="Cambria" w:hAnsi="Cambria"/>
      <w:color w:val="365F91"/>
      <w:kern w:val="0"/>
      <w:sz w:val="28"/>
      <w:szCs w:val="28"/>
    </w:rPr>
  </w:style>
  <w:style w:type="character" w:customStyle="1" w:styleId="Char1">
    <w:name w:val="批注框文本 Char"/>
    <w:basedOn w:val="a1"/>
    <w:link w:val="a6"/>
    <w:uiPriority w:val="99"/>
    <w:semiHidden/>
    <w:qFormat/>
    <w:rsid w:val="0047000F"/>
    <w:rPr>
      <w:rFonts w:ascii="Times New Roman" w:hAnsi="Times New Roman"/>
      <w:kern w:val="2"/>
      <w:sz w:val="18"/>
      <w:szCs w:val="18"/>
    </w:rPr>
  </w:style>
  <w:style w:type="character" w:customStyle="1" w:styleId="3Char">
    <w:name w:val="标题 3 Char"/>
    <w:basedOn w:val="a1"/>
    <w:link w:val="3"/>
    <w:uiPriority w:val="9"/>
    <w:qFormat/>
    <w:rsid w:val="0047000F"/>
    <w:rPr>
      <w:rFonts w:ascii="Times New Roman" w:hAnsi="Times New Roman"/>
      <w:b/>
      <w:bCs/>
      <w:kern w:val="2"/>
      <w:sz w:val="32"/>
      <w:szCs w:val="32"/>
    </w:rPr>
  </w:style>
  <w:style w:type="paragraph" w:customStyle="1" w:styleId="TOC2">
    <w:name w:val="TOC 标题2"/>
    <w:basedOn w:val="1"/>
    <w:next w:val="a"/>
    <w:uiPriority w:val="39"/>
    <w:unhideWhenUsed/>
    <w:qFormat/>
    <w:rsid w:val="0047000F"/>
    <w:pPr>
      <w:widowControl/>
      <w:spacing w:before="480" w:after="0" w:line="276" w:lineRule="auto"/>
      <w:jc w:val="left"/>
      <w:outlineLvl w:val="9"/>
    </w:pPr>
    <w:rPr>
      <w:rFonts w:ascii="Cambria" w:hAnsi="Cambria"/>
      <w:color w:val="365F91"/>
      <w:kern w:val="0"/>
      <w:sz w:val="28"/>
      <w:szCs w:val="28"/>
    </w:rPr>
  </w:style>
  <w:style w:type="paragraph" w:customStyle="1" w:styleId="ab">
    <w:name w:val="四号正文"/>
    <w:basedOn w:val="a"/>
    <w:qFormat/>
    <w:rsid w:val="0047000F"/>
    <w:pPr>
      <w:spacing w:line="360" w:lineRule="auto"/>
    </w:pPr>
    <w:rPr>
      <w:rFonts w:ascii="??" w:hAnsi="??"/>
      <w:color w:val="000000"/>
      <w:kern w:val="0"/>
      <w:sz w:val="28"/>
      <w:szCs w:val="21"/>
      <w:lang w:val="zh-CN"/>
    </w:rPr>
  </w:style>
  <w:style w:type="character" w:customStyle="1" w:styleId="font61">
    <w:name w:val="font61"/>
    <w:basedOn w:val="a1"/>
    <w:rsid w:val="00C24482"/>
    <w:rPr>
      <w:rFonts w:ascii="宋体" w:eastAsia="宋体" w:hAnsi="宋体" w:hint="eastAsia"/>
      <w:b w:val="0"/>
      <w:bCs w:val="0"/>
      <w:i w:val="0"/>
      <w:iCs w:val="0"/>
      <w:strike w:val="0"/>
      <w:dstrike w:val="0"/>
      <w:color w:val="000000"/>
      <w:sz w:val="18"/>
      <w:szCs w:val="18"/>
      <w:u w:val="none"/>
      <w:effect w:val="none"/>
    </w:rPr>
  </w:style>
  <w:style w:type="paragraph" w:styleId="ac">
    <w:name w:val="table of figures"/>
    <w:basedOn w:val="a"/>
    <w:next w:val="a"/>
    <w:uiPriority w:val="99"/>
    <w:qFormat/>
    <w:rsid w:val="00B879D8"/>
    <w:pPr>
      <w:ind w:leftChars="200" w:left="200" w:hangingChars="200" w:hanging="200"/>
    </w:pPr>
    <w:rPr>
      <w:szCs w:val="20"/>
    </w:rPr>
  </w:style>
  <w:style w:type="paragraph" w:styleId="ad">
    <w:name w:val="Normal (Web)"/>
    <w:basedOn w:val="a"/>
    <w:uiPriority w:val="99"/>
    <w:unhideWhenUsed/>
    <w:rsid w:val="00B879D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1555926">
      <w:bodyDiv w:val="1"/>
      <w:marLeft w:val="0"/>
      <w:marRight w:val="0"/>
      <w:marTop w:val="0"/>
      <w:marBottom w:val="0"/>
      <w:divBdr>
        <w:top w:val="none" w:sz="0" w:space="0" w:color="auto"/>
        <w:left w:val="none" w:sz="0" w:space="0" w:color="auto"/>
        <w:bottom w:val="none" w:sz="0" w:space="0" w:color="auto"/>
        <w:right w:val="none" w:sz="0" w:space="0" w:color="auto"/>
      </w:divBdr>
    </w:div>
    <w:div w:id="213085808">
      <w:bodyDiv w:val="1"/>
      <w:marLeft w:val="0"/>
      <w:marRight w:val="0"/>
      <w:marTop w:val="0"/>
      <w:marBottom w:val="0"/>
      <w:divBdr>
        <w:top w:val="none" w:sz="0" w:space="0" w:color="auto"/>
        <w:left w:val="none" w:sz="0" w:space="0" w:color="auto"/>
        <w:bottom w:val="none" w:sz="0" w:space="0" w:color="auto"/>
        <w:right w:val="none" w:sz="0" w:space="0" w:color="auto"/>
      </w:divBdr>
    </w:div>
    <w:div w:id="325718140">
      <w:bodyDiv w:val="1"/>
      <w:marLeft w:val="0"/>
      <w:marRight w:val="0"/>
      <w:marTop w:val="0"/>
      <w:marBottom w:val="0"/>
      <w:divBdr>
        <w:top w:val="none" w:sz="0" w:space="0" w:color="auto"/>
        <w:left w:val="none" w:sz="0" w:space="0" w:color="auto"/>
        <w:bottom w:val="none" w:sz="0" w:space="0" w:color="auto"/>
        <w:right w:val="none" w:sz="0" w:space="0" w:color="auto"/>
      </w:divBdr>
    </w:div>
    <w:div w:id="365714208">
      <w:bodyDiv w:val="1"/>
      <w:marLeft w:val="0"/>
      <w:marRight w:val="0"/>
      <w:marTop w:val="0"/>
      <w:marBottom w:val="0"/>
      <w:divBdr>
        <w:top w:val="none" w:sz="0" w:space="0" w:color="auto"/>
        <w:left w:val="none" w:sz="0" w:space="0" w:color="auto"/>
        <w:bottom w:val="none" w:sz="0" w:space="0" w:color="auto"/>
        <w:right w:val="none" w:sz="0" w:space="0" w:color="auto"/>
      </w:divBdr>
    </w:div>
    <w:div w:id="665865734">
      <w:bodyDiv w:val="1"/>
      <w:marLeft w:val="0"/>
      <w:marRight w:val="0"/>
      <w:marTop w:val="0"/>
      <w:marBottom w:val="0"/>
      <w:divBdr>
        <w:top w:val="none" w:sz="0" w:space="0" w:color="auto"/>
        <w:left w:val="none" w:sz="0" w:space="0" w:color="auto"/>
        <w:bottom w:val="none" w:sz="0" w:space="0" w:color="auto"/>
        <w:right w:val="none" w:sz="0" w:space="0" w:color="auto"/>
      </w:divBdr>
    </w:div>
    <w:div w:id="828640857">
      <w:bodyDiv w:val="1"/>
      <w:marLeft w:val="0"/>
      <w:marRight w:val="0"/>
      <w:marTop w:val="0"/>
      <w:marBottom w:val="0"/>
      <w:divBdr>
        <w:top w:val="none" w:sz="0" w:space="0" w:color="auto"/>
        <w:left w:val="none" w:sz="0" w:space="0" w:color="auto"/>
        <w:bottom w:val="none" w:sz="0" w:space="0" w:color="auto"/>
        <w:right w:val="none" w:sz="0" w:space="0" w:color="auto"/>
      </w:divBdr>
    </w:div>
    <w:div w:id="919559771">
      <w:bodyDiv w:val="1"/>
      <w:marLeft w:val="0"/>
      <w:marRight w:val="0"/>
      <w:marTop w:val="0"/>
      <w:marBottom w:val="0"/>
      <w:divBdr>
        <w:top w:val="none" w:sz="0" w:space="0" w:color="auto"/>
        <w:left w:val="none" w:sz="0" w:space="0" w:color="auto"/>
        <w:bottom w:val="none" w:sz="0" w:space="0" w:color="auto"/>
        <w:right w:val="none" w:sz="0" w:space="0" w:color="auto"/>
      </w:divBdr>
    </w:div>
    <w:div w:id="953903678">
      <w:bodyDiv w:val="1"/>
      <w:marLeft w:val="0"/>
      <w:marRight w:val="0"/>
      <w:marTop w:val="0"/>
      <w:marBottom w:val="0"/>
      <w:divBdr>
        <w:top w:val="none" w:sz="0" w:space="0" w:color="auto"/>
        <w:left w:val="none" w:sz="0" w:space="0" w:color="auto"/>
        <w:bottom w:val="none" w:sz="0" w:space="0" w:color="auto"/>
        <w:right w:val="none" w:sz="0" w:space="0" w:color="auto"/>
      </w:divBdr>
    </w:div>
    <w:div w:id="1072849356">
      <w:bodyDiv w:val="1"/>
      <w:marLeft w:val="0"/>
      <w:marRight w:val="0"/>
      <w:marTop w:val="0"/>
      <w:marBottom w:val="0"/>
      <w:divBdr>
        <w:top w:val="none" w:sz="0" w:space="0" w:color="auto"/>
        <w:left w:val="none" w:sz="0" w:space="0" w:color="auto"/>
        <w:bottom w:val="none" w:sz="0" w:space="0" w:color="auto"/>
        <w:right w:val="none" w:sz="0" w:space="0" w:color="auto"/>
      </w:divBdr>
    </w:div>
    <w:div w:id="1132211749">
      <w:bodyDiv w:val="1"/>
      <w:marLeft w:val="0"/>
      <w:marRight w:val="0"/>
      <w:marTop w:val="0"/>
      <w:marBottom w:val="0"/>
      <w:divBdr>
        <w:top w:val="none" w:sz="0" w:space="0" w:color="auto"/>
        <w:left w:val="none" w:sz="0" w:space="0" w:color="auto"/>
        <w:bottom w:val="none" w:sz="0" w:space="0" w:color="auto"/>
        <w:right w:val="none" w:sz="0" w:space="0" w:color="auto"/>
      </w:divBdr>
    </w:div>
    <w:div w:id="1342393326">
      <w:bodyDiv w:val="1"/>
      <w:marLeft w:val="0"/>
      <w:marRight w:val="0"/>
      <w:marTop w:val="0"/>
      <w:marBottom w:val="0"/>
      <w:divBdr>
        <w:top w:val="none" w:sz="0" w:space="0" w:color="auto"/>
        <w:left w:val="none" w:sz="0" w:space="0" w:color="auto"/>
        <w:bottom w:val="none" w:sz="0" w:space="0" w:color="auto"/>
        <w:right w:val="none" w:sz="0" w:space="0" w:color="auto"/>
      </w:divBdr>
    </w:div>
    <w:div w:id="1444374909">
      <w:bodyDiv w:val="1"/>
      <w:marLeft w:val="0"/>
      <w:marRight w:val="0"/>
      <w:marTop w:val="0"/>
      <w:marBottom w:val="0"/>
      <w:divBdr>
        <w:top w:val="none" w:sz="0" w:space="0" w:color="auto"/>
        <w:left w:val="none" w:sz="0" w:space="0" w:color="auto"/>
        <w:bottom w:val="none" w:sz="0" w:space="0" w:color="auto"/>
        <w:right w:val="none" w:sz="0" w:space="0" w:color="auto"/>
      </w:divBdr>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677149259">
      <w:bodyDiv w:val="1"/>
      <w:marLeft w:val="0"/>
      <w:marRight w:val="0"/>
      <w:marTop w:val="0"/>
      <w:marBottom w:val="0"/>
      <w:divBdr>
        <w:top w:val="none" w:sz="0" w:space="0" w:color="auto"/>
        <w:left w:val="none" w:sz="0" w:space="0" w:color="auto"/>
        <w:bottom w:val="none" w:sz="0" w:space="0" w:color="auto"/>
        <w:right w:val="none" w:sz="0" w:space="0" w:color="auto"/>
      </w:divBdr>
    </w:div>
    <w:div w:id="1832140464">
      <w:bodyDiv w:val="1"/>
      <w:marLeft w:val="0"/>
      <w:marRight w:val="0"/>
      <w:marTop w:val="0"/>
      <w:marBottom w:val="0"/>
      <w:divBdr>
        <w:top w:val="none" w:sz="0" w:space="0" w:color="auto"/>
        <w:left w:val="none" w:sz="0" w:space="0" w:color="auto"/>
        <w:bottom w:val="none" w:sz="0" w:space="0" w:color="auto"/>
        <w:right w:val="none" w:sz="0" w:space="0" w:color="auto"/>
      </w:divBdr>
    </w:div>
    <w:div w:id="2001956946">
      <w:bodyDiv w:val="1"/>
      <w:marLeft w:val="0"/>
      <w:marRight w:val="0"/>
      <w:marTop w:val="0"/>
      <w:marBottom w:val="0"/>
      <w:divBdr>
        <w:top w:val="none" w:sz="0" w:space="0" w:color="auto"/>
        <w:left w:val="none" w:sz="0" w:space="0" w:color="auto"/>
        <w:bottom w:val="none" w:sz="0" w:space="0" w:color="auto"/>
        <w:right w:val="none" w:sz="0" w:space="0" w:color="auto"/>
      </w:divBdr>
    </w:div>
    <w:div w:id="2009597388">
      <w:bodyDiv w:val="1"/>
      <w:marLeft w:val="0"/>
      <w:marRight w:val="0"/>
      <w:marTop w:val="0"/>
      <w:marBottom w:val="0"/>
      <w:divBdr>
        <w:top w:val="none" w:sz="0" w:space="0" w:color="auto"/>
        <w:left w:val="none" w:sz="0" w:space="0" w:color="auto"/>
        <w:bottom w:val="none" w:sz="0" w:space="0" w:color="auto"/>
        <w:right w:val="none" w:sz="0" w:space="0" w:color="auto"/>
      </w:divBdr>
    </w:div>
    <w:div w:id="2040886144">
      <w:bodyDiv w:val="1"/>
      <w:marLeft w:val="0"/>
      <w:marRight w:val="0"/>
      <w:marTop w:val="0"/>
      <w:marBottom w:val="0"/>
      <w:divBdr>
        <w:top w:val="none" w:sz="0" w:space="0" w:color="auto"/>
        <w:left w:val="none" w:sz="0" w:space="0" w:color="auto"/>
        <w:bottom w:val="none" w:sz="0" w:space="0" w:color="auto"/>
        <w:right w:val="none" w:sz="0" w:space="0" w:color="auto"/>
      </w:divBdr>
    </w:div>
    <w:div w:id="2058123463">
      <w:bodyDiv w:val="1"/>
      <w:marLeft w:val="0"/>
      <w:marRight w:val="0"/>
      <w:marTop w:val="0"/>
      <w:marBottom w:val="0"/>
      <w:divBdr>
        <w:top w:val="none" w:sz="0" w:space="0" w:color="auto"/>
        <w:left w:val="none" w:sz="0" w:space="0" w:color="auto"/>
        <w:bottom w:val="none" w:sz="0" w:space="0" w:color="auto"/>
        <w:right w:val="none" w:sz="0" w:space="0" w:color="auto"/>
      </w:divBdr>
    </w:div>
    <w:div w:id="2106732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chart1.xml><?xml version="1.0" encoding="utf-8"?>
<c:chartSpace xmlns:c="http://schemas.openxmlformats.org/drawingml/2006/chart" xmlns:a="http://schemas.openxmlformats.org/drawingml/2006/main" xmlns:r="http://schemas.openxmlformats.org/officeDocument/2006/relationships">
  <c:lang val="zh-CN"/>
  <c:style val="7"/>
  <c:chart>
    <c:autoTitleDeleted val="1"/>
    <c:view3D>
      <c:rAngAx val="1"/>
    </c:view3D>
    <c:plotArea>
      <c:layout/>
      <c:bar3DChart>
        <c:barDir val="col"/>
        <c:grouping val="stacked"/>
        <c:ser>
          <c:idx val="0"/>
          <c:order val="0"/>
          <c:tx>
            <c:strRef>
              <c:f>Sheet1!$B$1</c:f>
              <c:strCache>
                <c:ptCount val="1"/>
                <c:pt idx="0">
                  <c:v>收、支决算总计</c:v>
                </c:pt>
              </c:strCache>
            </c:strRef>
          </c:tx>
          <c:dLbls>
            <c:numFmt formatCode="#,##0.00_);\(#,##0.00\)" sourceLinked="0"/>
            <c:showVal val="1"/>
          </c:dLbls>
          <c:cat>
            <c:strRef>
              <c:f>Sheet1!$A$2:$A$3</c:f>
              <c:strCache>
                <c:ptCount val="2"/>
                <c:pt idx="0">
                  <c:v>2021年</c:v>
                </c:pt>
                <c:pt idx="1">
                  <c:v>2022年</c:v>
                </c:pt>
              </c:strCache>
            </c:strRef>
          </c:cat>
          <c:val>
            <c:numRef>
              <c:f>Sheet1!$B$2:$B$3</c:f>
              <c:numCache>
                <c:formatCode>General</c:formatCode>
                <c:ptCount val="2"/>
                <c:pt idx="0">
                  <c:v>1809.87</c:v>
                </c:pt>
                <c:pt idx="1">
                  <c:v>2015.1</c:v>
                </c:pt>
              </c:numCache>
            </c:numRef>
          </c:val>
        </c:ser>
        <c:dLbls>
          <c:showVal val="1"/>
        </c:dLbls>
        <c:gapWidth val="75"/>
        <c:shape val="box"/>
        <c:axId val="94998528"/>
        <c:axId val="95000064"/>
        <c:axId val="0"/>
      </c:bar3DChart>
      <c:catAx>
        <c:axId val="94998528"/>
        <c:scaling>
          <c:orientation val="minMax"/>
        </c:scaling>
        <c:axPos val="b"/>
        <c:majorTickMark val="none"/>
        <c:tickLblPos val="nextTo"/>
        <c:crossAx val="95000064"/>
        <c:crosses val="autoZero"/>
        <c:auto val="1"/>
        <c:lblAlgn val="ctr"/>
        <c:lblOffset val="100"/>
      </c:catAx>
      <c:valAx>
        <c:axId val="95000064"/>
        <c:scaling>
          <c:orientation val="minMax"/>
        </c:scaling>
        <c:axPos val="l"/>
        <c:numFmt formatCode="General" sourceLinked="1"/>
        <c:majorTickMark val="none"/>
        <c:tickLblPos val="nextTo"/>
        <c:crossAx val="94998528"/>
        <c:crosses val="autoZero"/>
        <c:crossBetween val="between"/>
      </c:valAx>
    </c:plotArea>
    <c:legend>
      <c:legendPos val="b"/>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style val="6"/>
  <c:chart>
    <c:autoTitleDeleted val="1"/>
    <c:view3D>
      <c:rotX val="30"/>
      <c:perspective val="30"/>
    </c:view3D>
    <c:plotArea>
      <c:layout/>
      <c:pie3DChart>
        <c:varyColors val="1"/>
        <c:ser>
          <c:idx val="0"/>
          <c:order val="0"/>
          <c:tx>
            <c:strRef>
              <c:f>Sheet1!$B$1</c:f>
              <c:strCache>
                <c:ptCount val="1"/>
                <c:pt idx="0">
                  <c:v>销售额</c:v>
                </c:pt>
              </c:strCache>
            </c:strRef>
          </c:tx>
          <c:dLbls>
            <c:showPercent val="1"/>
            <c:showLeaderLines val="1"/>
          </c:dLbls>
          <c:cat>
            <c:strRef>
              <c:f>Sheet1!$A$2</c:f>
              <c:strCache>
                <c:ptCount val="1"/>
                <c:pt idx="0">
                  <c:v>一般公共预算财政拨款收入</c:v>
                </c:pt>
              </c:strCache>
            </c:strRef>
          </c:cat>
          <c:val>
            <c:numRef>
              <c:f>Sheet1!$B$2</c:f>
              <c:numCache>
                <c:formatCode>General</c:formatCode>
                <c:ptCount val="1"/>
                <c:pt idx="0">
                  <c:v>1859.4</c:v>
                </c:pt>
              </c:numCache>
            </c:numRef>
          </c:val>
        </c:ser>
        <c:dLbls>
          <c:showPercent val="1"/>
        </c:dLbls>
      </c:pie3DChart>
    </c:plotArea>
    <c:legend>
      <c:legendPos val="r"/>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tx>
            <c:strRef>
              <c:f>Sheet1!$B$1</c:f>
              <c:strCache>
                <c:ptCount val="1"/>
                <c:pt idx="0">
                  <c:v>销售额</c:v>
                </c:pt>
              </c:strCache>
            </c:strRef>
          </c:tx>
          <c:dLbls>
            <c:numFmt formatCode="0.00%" sourceLinked="0"/>
            <c:showPercent val="1"/>
            <c:showLeaderLines val="1"/>
          </c:dLbls>
          <c:cat>
            <c:strRef>
              <c:f>Sheet1!$A$2:$A$3</c:f>
              <c:strCache>
                <c:ptCount val="2"/>
                <c:pt idx="0">
                  <c:v>基本支出</c:v>
                </c:pt>
                <c:pt idx="1">
                  <c:v>项目支出</c:v>
                </c:pt>
              </c:strCache>
            </c:strRef>
          </c:cat>
          <c:val>
            <c:numRef>
              <c:f>Sheet1!$B$2:$B$3</c:f>
              <c:numCache>
                <c:formatCode>General</c:formatCode>
                <c:ptCount val="2"/>
                <c:pt idx="0">
                  <c:v>1344.12</c:v>
                </c:pt>
                <c:pt idx="1">
                  <c:v>670.98</c:v>
                </c:pt>
              </c:numCache>
            </c:numRef>
          </c:val>
        </c:ser>
        <c:dLbls>
          <c:showPercent val="1"/>
        </c:dLbls>
      </c:pie3DChart>
    </c:plotArea>
    <c:legend>
      <c:legendPos val="r"/>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tx>
            <c:strRef>
              <c:f>Sheet1!$B$1</c:f>
              <c:strCache>
                <c:ptCount val="1"/>
                <c:pt idx="0">
                  <c:v>销售额</c:v>
                </c:pt>
              </c:strCache>
            </c:strRef>
          </c:tx>
          <c:dLbls>
            <c:dLbl>
              <c:idx val="1"/>
              <c:layout>
                <c:manualLayout>
                  <c:x val="-2.3031321084864408E-2"/>
                  <c:y val="-1.1702195762115114E-3"/>
                </c:manualLayout>
              </c:layout>
              <c:showPercent val="1"/>
            </c:dLbl>
            <c:dLbl>
              <c:idx val="2"/>
              <c:layout>
                <c:manualLayout>
                  <c:x val="2.6342007249093875E-2"/>
                  <c:y val="-4.961965120213635E-2"/>
                </c:manualLayout>
              </c:layout>
              <c:showPercent val="1"/>
            </c:dLbl>
            <c:dLbl>
              <c:idx val="3"/>
              <c:layout>
                <c:manualLayout>
                  <c:x val="9.9271191101112363E-2"/>
                  <c:y val="-4.241360073893205E-2"/>
                </c:manualLayout>
              </c:layout>
              <c:showPercent val="1"/>
            </c:dLbl>
            <c:numFmt formatCode="0.00%" sourceLinked="0"/>
            <c:showPercent val="1"/>
            <c:showLeaderLines val="1"/>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1818.76</c:v>
                </c:pt>
                <c:pt idx="1">
                  <c:v>100.46000000000002</c:v>
                </c:pt>
                <c:pt idx="2">
                  <c:v>41.39</c:v>
                </c:pt>
                <c:pt idx="3">
                  <c:v>54.49</c:v>
                </c:pt>
              </c:numCache>
            </c:numRef>
          </c:val>
        </c:ser>
        <c:dLbls>
          <c:showPercent val="1"/>
        </c:dLbls>
      </c:pie3DChart>
    </c:plotArea>
    <c:legend>
      <c:legendPos val="r"/>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41</Pages>
  <Words>16624</Words>
  <Characters>3667</Characters>
  <Application>Microsoft Office Word</Application>
  <DocSecurity>0</DocSecurity>
  <Lines>30</Lines>
  <Paragraphs>40</Paragraphs>
  <ScaleCrop>false</ScaleCrop>
  <Company>四川省财政厅</Company>
  <LinksUpToDate>false</LinksUpToDate>
  <CharactersWithSpaces>20251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9</cp:revision>
  <cp:lastPrinted>2023-07-31T02:35:00Z</cp:lastPrinted>
  <dcterms:created xsi:type="dcterms:W3CDTF">2023-10-17T10:00:00Z</dcterms:created>
  <dcterms:modified xsi:type="dcterms:W3CDTF">2023-10-18T01:47:00Z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FA522A1F07944B5A8B3FF9651125F79C</vt:lpwstr>
  </property>
</Properties>
</file>